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0842E6" w14:textId="39EFC26E" w:rsidR="0038088B" w:rsidRPr="0038088B" w:rsidRDefault="001B5868" w:rsidP="0038088B">
      <w:pPr>
        <w:keepNext/>
        <w:spacing w:line="264" w:lineRule="auto"/>
        <w:jc w:val="right"/>
        <w:outlineLvl w:val="1"/>
        <w:rPr>
          <w:lang w:val="uk-UA"/>
        </w:rPr>
      </w:pPr>
      <w:r>
        <w:rPr>
          <w:lang w:val="uk-UA"/>
        </w:rPr>
        <w:t>ЗАТВЕРДЖЕНО</w:t>
      </w:r>
    </w:p>
    <w:p w14:paraId="12FB66E5" w14:textId="3233BEB5" w:rsidR="0038088B" w:rsidRPr="0038088B" w:rsidRDefault="0038088B" w:rsidP="0038088B">
      <w:pPr>
        <w:keepNext/>
        <w:spacing w:line="264" w:lineRule="auto"/>
        <w:jc w:val="right"/>
        <w:outlineLvl w:val="1"/>
        <w:rPr>
          <w:lang w:val="uk-UA"/>
        </w:rPr>
      </w:pPr>
      <w:r w:rsidRPr="0038088B">
        <w:rPr>
          <w:lang w:val="uk-UA"/>
        </w:rPr>
        <w:t>рішення Р</w:t>
      </w:r>
      <w:r>
        <w:rPr>
          <w:lang w:val="uk-UA"/>
        </w:rPr>
        <w:t>ади Аудиторської палати України</w:t>
      </w:r>
    </w:p>
    <w:p w14:paraId="51A7240D" w14:textId="367E1B63" w:rsidR="0038088B" w:rsidRDefault="0038088B" w:rsidP="0038088B">
      <w:pPr>
        <w:keepNext/>
        <w:spacing w:line="264" w:lineRule="auto"/>
        <w:jc w:val="right"/>
        <w:outlineLvl w:val="1"/>
        <w:rPr>
          <w:lang w:val="uk-UA"/>
        </w:rPr>
      </w:pPr>
      <w:r w:rsidRPr="0038088B">
        <w:rPr>
          <w:lang w:val="uk-UA"/>
        </w:rPr>
        <w:t>від</w:t>
      </w:r>
      <w:r>
        <w:rPr>
          <w:lang w:val="uk-UA"/>
        </w:rPr>
        <w:t xml:space="preserve"> </w:t>
      </w:r>
      <w:r w:rsidR="001B5868">
        <w:rPr>
          <w:lang w:val="uk-UA"/>
        </w:rPr>
        <w:t>28.08.</w:t>
      </w:r>
      <w:r w:rsidRPr="0038088B">
        <w:rPr>
          <w:lang w:val="uk-UA"/>
        </w:rPr>
        <w:t xml:space="preserve">2019 № </w:t>
      </w:r>
      <w:r w:rsidR="001B5868">
        <w:rPr>
          <w:lang w:val="uk-UA"/>
        </w:rPr>
        <w:t>19/1</w:t>
      </w:r>
    </w:p>
    <w:p w14:paraId="2D3DAC0E" w14:textId="77777777" w:rsidR="001B5868" w:rsidRDefault="001B5868" w:rsidP="0038088B">
      <w:pPr>
        <w:keepNext/>
        <w:spacing w:line="264" w:lineRule="auto"/>
        <w:jc w:val="right"/>
        <w:outlineLvl w:val="1"/>
        <w:rPr>
          <w:lang w:val="uk-UA"/>
        </w:rPr>
      </w:pPr>
    </w:p>
    <w:p w14:paraId="0526B77C" w14:textId="7A705C09" w:rsidR="001B5868" w:rsidRDefault="001B5868" w:rsidP="0038088B">
      <w:pPr>
        <w:keepNext/>
        <w:spacing w:line="264" w:lineRule="auto"/>
        <w:jc w:val="right"/>
        <w:outlineLvl w:val="1"/>
        <w:rPr>
          <w:lang w:val="uk-UA"/>
        </w:rPr>
      </w:pPr>
      <w:r>
        <w:rPr>
          <w:lang w:val="uk-UA"/>
        </w:rPr>
        <w:t xml:space="preserve">за погодженням з </w:t>
      </w:r>
      <w:proofErr w:type="spellStart"/>
      <w:r>
        <w:rPr>
          <w:lang w:val="uk-UA"/>
        </w:rPr>
        <w:t>Держстатом</w:t>
      </w:r>
      <w:proofErr w:type="spellEnd"/>
    </w:p>
    <w:p w14:paraId="1B71DE78" w14:textId="77777777" w:rsidR="001B5868" w:rsidRDefault="001B5868" w:rsidP="0038088B">
      <w:pPr>
        <w:keepNext/>
        <w:spacing w:line="264" w:lineRule="auto"/>
        <w:jc w:val="right"/>
        <w:outlineLvl w:val="1"/>
        <w:rPr>
          <w:lang w:val="uk-UA"/>
        </w:rPr>
      </w:pPr>
    </w:p>
    <w:p w14:paraId="4C8DB019" w14:textId="77777777" w:rsidR="001B5868" w:rsidRDefault="001B5868" w:rsidP="0038088B">
      <w:pPr>
        <w:keepNext/>
        <w:spacing w:line="264" w:lineRule="auto"/>
        <w:jc w:val="right"/>
        <w:outlineLvl w:val="1"/>
        <w:rPr>
          <w:lang w:val="uk-UA"/>
        </w:rPr>
      </w:pPr>
      <w:r>
        <w:rPr>
          <w:lang w:val="uk-UA"/>
        </w:rPr>
        <w:t>ПОГОДЖЕНО</w:t>
      </w:r>
    </w:p>
    <w:p w14:paraId="4387B92F" w14:textId="6C2A8096" w:rsidR="001B5868" w:rsidRPr="0038088B" w:rsidRDefault="001B5868" w:rsidP="0038088B">
      <w:pPr>
        <w:keepNext/>
        <w:spacing w:line="264" w:lineRule="auto"/>
        <w:jc w:val="right"/>
        <w:outlineLvl w:val="1"/>
        <w:rPr>
          <w:lang w:val="uk-UA"/>
        </w:rPr>
      </w:pPr>
      <w:r>
        <w:rPr>
          <w:lang w:val="uk-UA"/>
        </w:rPr>
        <w:t xml:space="preserve">ДУ </w:t>
      </w:r>
      <w:bookmarkStart w:id="0" w:name="_GoBack"/>
      <w:bookmarkEnd w:id="0"/>
      <w:r>
        <w:rPr>
          <w:lang w:val="uk-UA"/>
        </w:rPr>
        <w:t>ОСНАД</w:t>
      </w:r>
    </w:p>
    <w:p w14:paraId="19A6CE64" w14:textId="77777777" w:rsidR="0038088B" w:rsidRPr="00F11D4E" w:rsidRDefault="0038088B" w:rsidP="0038088B">
      <w:pPr>
        <w:pStyle w:val="1"/>
        <w:ind w:right="-58"/>
        <w:jc w:val="center"/>
        <w:rPr>
          <w:rFonts w:ascii="Times New Roman" w:hAnsi="Times New Roman" w:cs="Times New Roman"/>
          <w:color w:val="000000" w:themeColor="text1"/>
          <w:lang w:val="uk-UA"/>
        </w:rPr>
      </w:pPr>
      <w:r w:rsidRPr="00F11D4E">
        <w:rPr>
          <w:rFonts w:ascii="Times New Roman" w:hAnsi="Times New Roman" w:cs="Times New Roman"/>
          <w:color w:val="000000" w:themeColor="text1"/>
          <w:lang w:val="uk-UA"/>
        </w:rPr>
        <w:t>ІНСТРУКЦІЯ</w:t>
      </w:r>
    </w:p>
    <w:p w14:paraId="2F48801C" w14:textId="6A852B19" w:rsidR="0038088B" w:rsidRPr="00F11D4E" w:rsidRDefault="0038088B" w:rsidP="0038088B">
      <w:pPr>
        <w:pStyle w:val="af2"/>
        <w:ind w:left="0" w:firstLine="0"/>
        <w:jc w:val="center"/>
        <w:rPr>
          <w:b/>
          <w:color w:val="000000" w:themeColor="text1"/>
          <w:sz w:val="28"/>
          <w:szCs w:val="28"/>
        </w:rPr>
      </w:pPr>
      <w:r w:rsidRPr="00F11D4E">
        <w:rPr>
          <w:b/>
          <w:color w:val="000000" w:themeColor="text1"/>
          <w:sz w:val="28"/>
          <w:szCs w:val="28"/>
        </w:rPr>
        <w:t>про складання та подання звітності за формою № 1 – аудит (річна)</w:t>
      </w:r>
    </w:p>
    <w:p w14:paraId="0B678B57" w14:textId="5EA4739B" w:rsidR="0038088B" w:rsidRPr="00F11D4E" w:rsidRDefault="0038088B" w:rsidP="0038088B">
      <w:pPr>
        <w:pStyle w:val="af2"/>
        <w:ind w:left="0" w:firstLine="0"/>
        <w:jc w:val="center"/>
        <w:rPr>
          <w:b/>
          <w:color w:val="000000" w:themeColor="text1"/>
          <w:sz w:val="28"/>
          <w:szCs w:val="28"/>
        </w:rPr>
      </w:pPr>
      <w:r w:rsidRPr="00F11D4E">
        <w:rPr>
          <w:b/>
          <w:color w:val="000000" w:themeColor="text1"/>
          <w:sz w:val="28"/>
          <w:szCs w:val="28"/>
        </w:rPr>
        <w:t>«Звіт суб’єкта аудиторської діяльності про надані послуги»</w:t>
      </w:r>
    </w:p>
    <w:p w14:paraId="6142F936" w14:textId="77777777" w:rsidR="0038088B" w:rsidRPr="00F11D4E" w:rsidRDefault="0038088B" w:rsidP="0038088B">
      <w:pPr>
        <w:pStyle w:val="af2"/>
        <w:ind w:left="0" w:firstLine="0"/>
        <w:rPr>
          <w:b/>
          <w:sz w:val="28"/>
          <w:szCs w:val="28"/>
        </w:rPr>
      </w:pPr>
    </w:p>
    <w:p w14:paraId="615F7DD5" w14:textId="49224783" w:rsidR="0038088B" w:rsidRPr="00F11D4E" w:rsidRDefault="0038088B" w:rsidP="00E97A05">
      <w:pPr>
        <w:pStyle w:val="af2"/>
        <w:spacing w:line="276" w:lineRule="auto"/>
        <w:ind w:left="0" w:firstLine="567"/>
        <w:rPr>
          <w:sz w:val="28"/>
          <w:szCs w:val="28"/>
        </w:rPr>
      </w:pPr>
      <w:r w:rsidRPr="00F11D4E">
        <w:rPr>
          <w:sz w:val="28"/>
          <w:szCs w:val="28"/>
        </w:rPr>
        <w:t>1. Ця Інструкція розроблена для забезпечення реалізації статті 47 Закону України «Про аудит фінансової звітності та аудиторську діяльність» від 21 грудня 2017 року № 2258-VIII (далі – Закон про аудит).</w:t>
      </w:r>
    </w:p>
    <w:p w14:paraId="276B3FD4" w14:textId="77777777" w:rsidR="0038088B" w:rsidRPr="00F11D4E" w:rsidRDefault="0038088B" w:rsidP="00E97A05">
      <w:pPr>
        <w:pStyle w:val="af2"/>
        <w:spacing w:line="276" w:lineRule="auto"/>
        <w:ind w:left="0" w:firstLine="567"/>
        <w:rPr>
          <w:sz w:val="28"/>
          <w:szCs w:val="28"/>
        </w:rPr>
      </w:pPr>
      <w:r w:rsidRPr="00F11D4E">
        <w:rPr>
          <w:sz w:val="28"/>
          <w:szCs w:val="28"/>
        </w:rPr>
        <w:t xml:space="preserve">2. Ця Інструкція визначає структуру форми звітності № 1 – </w:t>
      </w:r>
      <w:r w:rsidRPr="00F11D4E">
        <w:rPr>
          <w:spacing w:val="-3"/>
          <w:sz w:val="28"/>
          <w:szCs w:val="28"/>
        </w:rPr>
        <w:t xml:space="preserve">аудит </w:t>
      </w:r>
      <w:r w:rsidRPr="00F11D4E">
        <w:rPr>
          <w:sz w:val="28"/>
          <w:szCs w:val="28"/>
        </w:rPr>
        <w:t xml:space="preserve">(річна) </w:t>
      </w:r>
      <w:r w:rsidRPr="00F11D4E">
        <w:rPr>
          <w:b/>
          <w:sz w:val="28"/>
          <w:szCs w:val="28"/>
        </w:rPr>
        <w:t>«</w:t>
      </w:r>
      <w:r w:rsidRPr="00F11D4E">
        <w:rPr>
          <w:sz w:val="28"/>
          <w:szCs w:val="28"/>
        </w:rPr>
        <w:t>Звіт суб’єкта аудиторської діяльності про надані послуги» (далі – Звіт), порядок його складання та подання.</w:t>
      </w:r>
    </w:p>
    <w:p w14:paraId="587C6D9F" w14:textId="525F26E1" w:rsidR="0038088B" w:rsidRPr="00F11D4E" w:rsidRDefault="0038088B" w:rsidP="00E97A05">
      <w:pPr>
        <w:pStyle w:val="af2"/>
        <w:spacing w:line="276" w:lineRule="auto"/>
        <w:ind w:left="0" w:firstLine="567"/>
        <w:rPr>
          <w:sz w:val="28"/>
          <w:szCs w:val="28"/>
        </w:rPr>
      </w:pPr>
      <w:r w:rsidRPr="00F11D4E">
        <w:rPr>
          <w:sz w:val="28"/>
          <w:szCs w:val="28"/>
        </w:rPr>
        <w:t>3. У цій Інструкції терміни «підприємства, що становлять суспільний інтерес», «середні підприємства», «малі та мікропідприємства» вживаються у значеннях, наведених у Законі України «Про бухгалтерський облік та фінансову звітність в Україні».</w:t>
      </w:r>
    </w:p>
    <w:p w14:paraId="38866326" w14:textId="528EFA59" w:rsidR="0038088B" w:rsidRPr="00F11D4E" w:rsidRDefault="0038088B" w:rsidP="00E97A05">
      <w:pPr>
        <w:pStyle w:val="af2"/>
        <w:spacing w:line="276" w:lineRule="auto"/>
        <w:ind w:left="0" w:firstLine="567"/>
        <w:rPr>
          <w:sz w:val="28"/>
          <w:szCs w:val="28"/>
        </w:rPr>
      </w:pPr>
      <w:r w:rsidRPr="00F11D4E">
        <w:rPr>
          <w:sz w:val="28"/>
          <w:szCs w:val="28"/>
        </w:rPr>
        <w:t>Термін «аудиторські послуги» вживається у значенні, наведеному в Законі про аудит.</w:t>
      </w:r>
    </w:p>
    <w:p w14:paraId="16968259" w14:textId="0F91E4F1" w:rsidR="0038088B" w:rsidRPr="00F11D4E" w:rsidRDefault="0038088B" w:rsidP="00E97A05">
      <w:pPr>
        <w:pStyle w:val="af2"/>
        <w:spacing w:line="276" w:lineRule="auto"/>
        <w:ind w:left="0" w:firstLine="567"/>
        <w:rPr>
          <w:sz w:val="28"/>
          <w:szCs w:val="28"/>
        </w:rPr>
      </w:pPr>
      <w:r w:rsidRPr="00F11D4E">
        <w:rPr>
          <w:sz w:val="28"/>
          <w:szCs w:val="28"/>
        </w:rPr>
        <w:t>Інші терміни, які наведені в цій Інструкції та формі Звіту, вживаються у значеннях, наведених у Законі про аудит та/або «Міжнародних стандартах контролю якості, аудиту, огляду, іншого надання впевненості та супутніх послуг».</w:t>
      </w:r>
    </w:p>
    <w:p w14:paraId="27134622" w14:textId="752E042E" w:rsidR="0038088B" w:rsidRPr="00F11D4E" w:rsidRDefault="0038088B" w:rsidP="00E97A05">
      <w:pPr>
        <w:pStyle w:val="af2"/>
        <w:spacing w:line="276" w:lineRule="auto"/>
        <w:ind w:left="0" w:firstLine="567"/>
        <w:rPr>
          <w:sz w:val="28"/>
          <w:szCs w:val="28"/>
          <w:shd w:val="clear" w:color="auto" w:fill="FFFFFF"/>
        </w:rPr>
      </w:pPr>
      <w:r w:rsidRPr="00F11D4E">
        <w:rPr>
          <w:sz w:val="28"/>
          <w:szCs w:val="28"/>
        </w:rPr>
        <w:t xml:space="preserve">4. Форму № 1 – </w:t>
      </w:r>
      <w:r w:rsidRPr="00F11D4E">
        <w:rPr>
          <w:spacing w:val="-3"/>
          <w:sz w:val="28"/>
          <w:szCs w:val="28"/>
        </w:rPr>
        <w:t xml:space="preserve">аудит </w:t>
      </w:r>
      <w:r w:rsidRPr="00F11D4E">
        <w:rPr>
          <w:sz w:val="28"/>
          <w:szCs w:val="28"/>
        </w:rPr>
        <w:t xml:space="preserve">(річна) </w:t>
      </w:r>
      <w:r w:rsidRPr="00F11D4E">
        <w:rPr>
          <w:b/>
          <w:sz w:val="28"/>
          <w:szCs w:val="28"/>
        </w:rPr>
        <w:t>«</w:t>
      </w:r>
      <w:r w:rsidRPr="00F11D4E">
        <w:rPr>
          <w:sz w:val="28"/>
          <w:szCs w:val="28"/>
        </w:rPr>
        <w:t xml:space="preserve">Звіт суб’єкта аудиторської діяльності про надані послуги» складають та подають до Аудиторської палати України (далі – АПУ) суб’єкти аудиторської діяльності не пізніше 28 лютого </w:t>
      </w:r>
      <w:r w:rsidRPr="00F11D4E">
        <w:rPr>
          <w:spacing w:val="-3"/>
          <w:sz w:val="28"/>
          <w:szCs w:val="28"/>
        </w:rPr>
        <w:t xml:space="preserve">року, </w:t>
      </w:r>
      <w:r w:rsidRPr="00F11D4E">
        <w:rPr>
          <w:sz w:val="28"/>
          <w:szCs w:val="28"/>
        </w:rPr>
        <w:t xml:space="preserve">наступного за звітним. </w:t>
      </w:r>
      <w:r w:rsidRPr="00F11D4E">
        <w:rPr>
          <w:sz w:val="28"/>
          <w:szCs w:val="28"/>
          <w:shd w:val="clear" w:color="auto" w:fill="FFFFFF"/>
        </w:rPr>
        <w:t>Якщо останній день строку подання Звіту припадає на вихідний, святковий або інший неробочий день, що визначений відповідно до законодавства України, то останнім днем подання вважається перший робочий ден</w:t>
      </w:r>
      <w:r w:rsidR="00F85E52">
        <w:rPr>
          <w:sz w:val="28"/>
          <w:szCs w:val="28"/>
          <w:shd w:val="clear" w:color="auto" w:fill="FFFFFF"/>
        </w:rPr>
        <w:t>ь, що настає за неробочим днем.</w:t>
      </w:r>
    </w:p>
    <w:p w14:paraId="297649DD" w14:textId="77777777" w:rsidR="0038088B" w:rsidRPr="00F11D4E" w:rsidRDefault="0038088B" w:rsidP="00E97A05">
      <w:pPr>
        <w:pStyle w:val="af2"/>
        <w:spacing w:line="276" w:lineRule="auto"/>
        <w:ind w:left="0" w:firstLine="567"/>
        <w:rPr>
          <w:sz w:val="28"/>
          <w:szCs w:val="28"/>
        </w:rPr>
      </w:pPr>
      <w:r w:rsidRPr="00F11D4E">
        <w:rPr>
          <w:sz w:val="28"/>
          <w:szCs w:val="28"/>
        </w:rPr>
        <w:t xml:space="preserve">5. Звіт складається за результатами діяльності у звітному періоді кожного окремого суб’єкта аудиторської діяльності. </w:t>
      </w:r>
    </w:p>
    <w:p w14:paraId="39FC7003" w14:textId="77777777" w:rsidR="0038088B" w:rsidRPr="00F11D4E" w:rsidRDefault="0038088B" w:rsidP="00E97A05">
      <w:pPr>
        <w:shd w:val="clear" w:color="auto" w:fill="FFFFFF"/>
        <w:spacing w:line="276" w:lineRule="auto"/>
        <w:ind w:firstLine="567"/>
        <w:jc w:val="both"/>
        <w:rPr>
          <w:sz w:val="28"/>
          <w:szCs w:val="28"/>
          <w:lang w:val="uk-UA"/>
        </w:rPr>
      </w:pPr>
      <w:r w:rsidRPr="00F11D4E">
        <w:rPr>
          <w:sz w:val="28"/>
          <w:szCs w:val="28"/>
          <w:lang w:val="uk-UA"/>
        </w:rPr>
        <w:t>6. Звіт підписує керівник суб’єкта аудиторської діяльності та виконавець – уповноважені особи, які несуть відповідальність за достовірність даних у Звіті та строки його подання.</w:t>
      </w:r>
    </w:p>
    <w:p w14:paraId="5E310822" w14:textId="0A8F91FB" w:rsidR="0038088B" w:rsidRPr="00F11D4E" w:rsidRDefault="0038088B" w:rsidP="00E97A05">
      <w:pPr>
        <w:shd w:val="clear" w:color="auto" w:fill="FFFFFF"/>
        <w:spacing w:line="276" w:lineRule="auto"/>
        <w:ind w:firstLine="567"/>
        <w:jc w:val="both"/>
        <w:rPr>
          <w:sz w:val="28"/>
          <w:szCs w:val="28"/>
          <w:lang w:val="uk-UA"/>
        </w:rPr>
      </w:pPr>
      <w:r w:rsidRPr="00F11D4E">
        <w:rPr>
          <w:sz w:val="28"/>
          <w:szCs w:val="28"/>
          <w:bdr w:val="none" w:sz="0" w:space="0" w:color="auto" w:frame="1"/>
          <w:lang w:val="uk-UA"/>
        </w:rPr>
        <w:t>7. Звіт подається в АПУ за вибором суб’єкта аудиторсь</w:t>
      </w:r>
      <w:r w:rsidR="00525346">
        <w:rPr>
          <w:sz w:val="28"/>
          <w:szCs w:val="28"/>
          <w:bdr w:val="none" w:sz="0" w:space="0" w:color="auto" w:frame="1"/>
          <w:lang w:val="uk-UA"/>
        </w:rPr>
        <w:t xml:space="preserve">кої діяльності  в один із таких </w:t>
      </w:r>
      <w:r w:rsidRPr="00F11D4E">
        <w:rPr>
          <w:sz w:val="28"/>
          <w:szCs w:val="28"/>
          <w:bdr w:val="none" w:sz="0" w:space="0" w:color="auto" w:frame="1"/>
          <w:lang w:val="uk-UA"/>
        </w:rPr>
        <w:t>способів:</w:t>
      </w:r>
    </w:p>
    <w:p w14:paraId="1A11D9BE" w14:textId="00CE55DC" w:rsidR="0038088B" w:rsidRPr="00F11D4E" w:rsidRDefault="00F85E52" w:rsidP="00525346">
      <w:pPr>
        <w:pStyle w:val="a9"/>
        <w:numPr>
          <w:ilvl w:val="0"/>
          <w:numId w:val="2"/>
        </w:numPr>
        <w:shd w:val="clear" w:color="auto" w:fill="FFFFFF"/>
        <w:spacing w:line="276" w:lineRule="auto"/>
        <w:ind w:left="709" w:hanging="425"/>
        <w:contextualSpacing w:val="0"/>
        <w:jc w:val="both"/>
        <w:rPr>
          <w:sz w:val="28"/>
          <w:szCs w:val="28"/>
          <w:lang w:val="uk-UA"/>
        </w:rPr>
      </w:pPr>
      <w:r>
        <w:rPr>
          <w:bCs/>
          <w:sz w:val="28"/>
          <w:szCs w:val="28"/>
          <w:bdr w:val="none" w:sz="0" w:space="0" w:color="auto" w:frame="1"/>
          <w:lang w:val="uk-UA"/>
        </w:rPr>
        <w:lastRenderedPageBreak/>
        <w:t>о</w:t>
      </w:r>
      <w:r w:rsidR="0038088B" w:rsidRPr="00F11D4E">
        <w:rPr>
          <w:bCs/>
          <w:sz w:val="28"/>
          <w:szCs w:val="28"/>
          <w:bdr w:val="none" w:sz="0" w:space="0" w:color="auto" w:frame="1"/>
          <w:lang w:val="uk-UA"/>
        </w:rPr>
        <w:t>собисто</w:t>
      </w:r>
      <w:r>
        <w:rPr>
          <w:sz w:val="28"/>
          <w:szCs w:val="28"/>
          <w:lang w:val="uk-UA"/>
        </w:rPr>
        <w:t xml:space="preserve"> </w:t>
      </w:r>
      <w:r w:rsidR="0038088B" w:rsidRPr="00F11D4E">
        <w:rPr>
          <w:sz w:val="28"/>
          <w:szCs w:val="28"/>
          <w:lang w:val="uk-UA"/>
        </w:rPr>
        <w:t>або через уповноважену особу;</w:t>
      </w:r>
    </w:p>
    <w:p w14:paraId="39DB1C40" w14:textId="2563A4E2" w:rsidR="0038088B" w:rsidRPr="00F11D4E" w:rsidRDefault="00F85E52" w:rsidP="00525346">
      <w:pPr>
        <w:pStyle w:val="a9"/>
        <w:numPr>
          <w:ilvl w:val="0"/>
          <w:numId w:val="2"/>
        </w:numPr>
        <w:shd w:val="clear" w:color="auto" w:fill="FFFFFF"/>
        <w:spacing w:line="276" w:lineRule="auto"/>
        <w:ind w:left="709" w:hanging="425"/>
        <w:contextualSpacing w:val="0"/>
        <w:jc w:val="both"/>
        <w:rPr>
          <w:sz w:val="28"/>
          <w:szCs w:val="28"/>
          <w:lang w:val="uk-UA"/>
        </w:rPr>
      </w:pPr>
      <w:r>
        <w:rPr>
          <w:bCs/>
          <w:sz w:val="28"/>
          <w:szCs w:val="28"/>
          <w:bdr w:val="none" w:sz="0" w:space="0" w:color="auto" w:frame="1"/>
          <w:lang w:val="uk-UA"/>
        </w:rPr>
        <w:t xml:space="preserve">поштою </w:t>
      </w:r>
      <w:r w:rsidR="0038088B" w:rsidRPr="00F11D4E">
        <w:rPr>
          <w:sz w:val="28"/>
          <w:szCs w:val="28"/>
          <w:lang w:val="uk-UA"/>
        </w:rPr>
        <w:t xml:space="preserve">з повідомленням про </w:t>
      </w:r>
      <w:r>
        <w:rPr>
          <w:sz w:val="28"/>
          <w:szCs w:val="28"/>
          <w:lang w:val="uk-UA"/>
        </w:rPr>
        <w:t>вручення та з описом вкладення;</w:t>
      </w:r>
    </w:p>
    <w:p w14:paraId="25D78F01" w14:textId="77777777" w:rsidR="0038088B" w:rsidRPr="00F11D4E" w:rsidRDefault="0038088B" w:rsidP="00525346">
      <w:pPr>
        <w:pStyle w:val="a9"/>
        <w:numPr>
          <w:ilvl w:val="0"/>
          <w:numId w:val="2"/>
        </w:numPr>
        <w:shd w:val="clear" w:color="auto" w:fill="FFFFFF"/>
        <w:spacing w:line="276" w:lineRule="auto"/>
        <w:ind w:left="709" w:hanging="425"/>
        <w:contextualSpacing w:val="0"/>
        <w:jc w:val="both"/>
        <w:rPr>
          <w:sz w:val="28"/>
          <w:szCs w:val="28"/>
          <w:lang w:val="uk-UA"/>
        </w:rPr>
      </w:pPr>
      <w:r w:rsidRPr="00F11D4E">
        <w:rPr>
          <w:sz w:val="28"/>
          <w:szCs w:val="28"/>
          <w:lang w:val="uk-UA"/>
        </w:rPr>
        <w:t xml:space="preserve">засобами електронного зв’язку </w:t>
      </w:r>
      <w:r w:rsidRPr="00F11D4E">
        <w:rPr>
          <w:bCs/>
          <w:sz w:val="28"/>
          <w:szCs w:val="28"/>
          <w:bdr w:val="none" w:sz="0" w:space="0" w:color="auto" w:frame="1"/>
          <w:lang w:val="uk-UA"/>
        </w:rPr>
        <w:t>в електронній формі,</w:t>
      </w:r>
      <w:r w:rsidRPr="00F11D4E">
        <w:rPr>
          <w:sz w:val="28"/>
          <w:szCs w:val="28"/>
          <w:lang w:val="uk-UA"/>
        </w:rPr>
        <w:t xml:space="preserve"> з дотриманням вимог Законів України «Про електронні документи та електронний документообіг» і «Про електронний цифровий підпис».</w:t>
      </w:r>
    </w:p>
    <w:p w14:paraId="5995E557" w14:textId="431E46E1" w:rsidR="0038088B" w:rsidRPr="00F11D4E" w:rsidRDefault="0038088B" w:rsidP="00F85E52">
      <w:pPr>
        <w:shd w:val="clear" w:color="auto" w:fill="FFFFFF"/>
        <w:spacing w:line="276" w:lineRule="auto"/>
        <w:jc w:val="both"/>
        <w:rPr>
          <w:sz w:val="28"/>
          <w:szCs w:val="28"/>
          <w:bdr w:val="none" w:sz="0" w:space="0" w:color="auto" w:frame="1"/>
          <w:lang w:val="uk-UA"/>
        </w:rPr>
      </w:pPr>
      <w:r w:rsidRPr="00F11D4E">
        <w:rPr>
          <w:sz w:val="28"/>
          <w:szCs w:val="28"/>
          <w:bdr w:val="none" w:sz="0" w:space="0" w:color="auto" w:frame="1"/>
          <w:lang w:val="uk-UA"/>
        </w:rPr>
        <w:t>8. Датою подання Звіту для суб’єкта аудиторської діяльності вважається:</w:t>
      </w:r>
    </w:p>
    <w:p w14:paraId="668C1B7C" w14:textId="77777777" w:rsidR="0038088B" w:rsidRPr="00F11D4E" w:rsidRDefault="0038088B" w:rsidP="00525346">
      <w:pPr>
        <w:pStyle w:val="a9"/>
        <w:numPr>
          <w:ilvl w:val="0"/>
          <w:numId w:val="2"/>
        </w:numPr>
        <w:shd w:val="clear" w:color="auto" w:fill="FFFFFF"/>
        <w:spacing w:line="276" w:lineRule="auto"/>
        <w:ind w:left="709" w:hanging="425"/>
        <w:contextualSpacing w:val="0"/>
        <w:jc w:val="both"/>
        <w:rPr>
          <w:bCs/>
          <w:sz w:val="28"/>
          <w:szCs w:val="28"/>
          <w:bdr w:val="none" w:sz="0" w:space="0" w:color="auto" w:frame="1"/>
          <w:lang w:val="uk-UA"/>
        </w:rPr>
      </w:pPr>
      <w:r w:rsidRPr="00F11D4E">
        <w:rPr>
          <w:bCs/>
          <w:sz w:val="28"/>
          <w:szCs w:val="28"/>
          <w:bdr w:val="none" w:sz="0" w:space="0" w:color="auto" w:frame="1"/>
          <w:lang w:val="uk-UA"/>
        </w:rPr>
        <w:t>у разі подання особисто або через уповноважену особу – день фактичної його передачі АПУ;</w:t>
      </w:r>
    </w:p>
    <w:p w14:paraId="28075EEE" w14:textId="77777777" w:rsidR="0038088B" w:rsidRPr="00F11D4E" w:rsidRDefault="0038088B" w:rsidP="00525346">
      <w:pPr>
        <w:pStyle w:val="a9"/>
        <w:numPr>
          <w:ilvl w:val="0"/>
          <w:numId w:val="2"/>
        </w:numPr>
        <w:shd w:val="clear" w:color="auto" w:fill="FFFFFF"/>
        <w:spacing w:line="276" w:lineRule="auto"/>
        <w:ind w:left="709" w:hanging="425"/>
        <w:contextualSpacing w:val="0"/>
        <w:jc w:val="both"/>
        <w:rPr>
          <w:bCs/>
          <w:sz w:val="28"/>
          <w:szCs w:val="28"/>
          <w:bdr w:val="none" w:sz="0" w:space="0" w:color="auto" w:frame="1"/>
          <w:lang w:val="uk-UA"/>
        </w:rPr>
      </w:pPr>
      <w:r w:rsidRPr="00F11D4E">
        <w:rPr>
          <w:bCs/>
          <w:sz w:val="28"/>
          <w:szCs w:val="28"/>
          <w:bdr w:val="none" w:sz="0" w:space="0" w:color="auto" w:frame="1"/>
          <w:lang w:val="uk-UA"/>
        </w:rPr>
        <w:t>у разі надсилання поштою – дата одержання адресатом Звіту, зазначена на штемпелі підприємства зв'язку, що обслуговує адресата;</w:t>
      </w:r>
    </w:p>
    <w:p w14:paraId="3DD1A61B" w14:textId="17307344" w:rsidR="0038088B" w:rsidRPr="00F11D4E" w:rsidRDefault="0038088B" w:rsidP="00525346">
      <w:pPr>
        <w:pStyle w:val="a9"/>
        <w:numPr>
          <w:ilvl w:val="0"/>
          <w:numId w:val="2"/>
        </w:numPr>
        <w:shd w:val="clear" w:color="auto" w:fill="FFFFFF"/>
        <w:spacing w:line="276" w:lineRule="auto"/>
        <w:ind w:left="709" w:hanging="425"/>
        <w:contextualSpacing w:val="0"/>
        <w:jc w:val="both"/>
        <w:rPr>
          <w:sz w:val="28"/>
          <w:szCs w:val="28"/>
          <w:lang w:val="uk-UA"/>
        </w:rPr>
      </w:pPr>
      <w:r w:rsidRPr="00F11D4E">
        <w:rPr>
          <w:sz w:val="28"/>
          <w:szCs w:val="28"/>
          <w:lang w:val="uk-UA"/>
        </w:rPr>
        <w:t>у разі подання в єдиному електронному форматі – дата, зазначена АПУ на електронному повідомленні про його одержання.</w:t>
      </w:r>
    </w:p>
    <w:p w14:paraId="2EDE24E3" w14:textId="6DB84C97" w:rsidR="0038088B" w:rsidRPr="00F11D4E" w:rsidRDefault="0038088B" w:rsidP="00367AF0">
      <w:pPr>
        <w:pStyle w:val="af2"/>
        <w:spacing w:line="276" w:lineRule="auto"/>
        <w:ind w:left="0" w:firstLine="567"/>
        <w:rPr>
          <w:sz w:val="28"/>
          <w:szCs w:val="28"/>
        </w:rPr>
      </w:pPr>
      <w:r w:rsidRPr="00F11D4E">
        <w:rPr>
          <w:sz w:val="28"/>
          <w:szCs w:val="28"/>
        </w:rPr>
        <w:t>9. У Звіті заповнюються тільки поля показників, які мають значення та не позначені символом «Х».</w:t>
      </w:r>
    </w:p>
    <w:p w14:paraId="1B39F275" w14:textId="1305D9BE" w:rsidR="0038088B" w:rsidRPr="00F11D4E" w:rsidRDefault="0038088B" w:rsidP="00367AF0">
      <w:pPr>
        <w:pStyle w:val="af2"/>
        <w:spacing w:line="276" w:lineRule="auto"/>
        <w:ind w:left="0" w:firstLine="567"/>
        <w:rPr>
          <w:b/>
          <w:sz w:val="28"/>
          <w:szCs w:val="28"/>
        </w:rPr>
      </w:pPr>
      <w:r w:rsidRPr="00F11D4E">
        <w:rPr>
          <w:sz w:val="28"/>
          <w:szCs w:val="28"/>
        </w:rPr>
        <w:t xml:space="preserve">10. Кількісні показники заповнюються </w:t>
      </w:r>
      <w:r w:rsidR="00F11D4E">
        <w:rPr>
          <w:sz w:val="28"/>
          <w:szCs w:val="28"/>
        </w:rPr>
        <w:t>в цілих числах.</w:t>
      </w:r>
    </w:p>
    <w:p w14:paraId="19172BC0" w14:textId="77777777" w:rsidR="0038088B" w:rsidRPr="00F11D4E" w:rsidRDefault="0038088B" w:rsidP="00367AF0">
      <w:pPr>
        <w:pStyle w:val="af2"/>
        <w:spacing w:line="276" w:lineRule="auto"/>
        <w:ind w:left="0" w:firstLine="567"/>
        <w:rPr>
          <w:sz w:val="28"/>
          <w:szCs w:val="28"/>
        </w:rPr>
      </w:pPr>
      <w:r w:rsidRPr="00F11D4E">
        <w:rPr>
          <w:sz w:val="28"/>
          <w:szCs w:val="28"/>
        </w:rPr>
        <w:t>11. Вартісні показники Звіту розділів І, ІІ, ІІІ відображаються  в тисячах гривень із одним десятковим знаком, з дотриманням математичних правил заокруглення. Вартісні показники, наведені в розділі VI «Інформація про внески», відображаються в гривнях без копійок.</w:t>
      </w:r>
    </w:p>
    <w:p w14:paraId="7922311D" w14:textId="1097946E" w:rsidR="0038088B" w:rsidRPr="00F11D4E" w:rsidRDefault="0038088B" w:rsidP="00367AF0">
      <w:pPr>
        <w:shd w:val="clear" w:color="auto" w:fill="FFFFFF"/>
        <w:spacing w:line="276" w:lineRule="auto"/>
        <w:ind w:firstLine="567"/>
        <w:jc w:val="both"/>
        <w:rPr>
          <w:sz w:val="28"/>
          <w:szCs w:val="28"/>
          <w:bdr w:val="none" w:sz="0" w:space="0" w:color="auto" w:frame="1"/>
          <w:lang w:val="uk-UA"/>
        </w:rPr>
      </w:pPr>
      <w:r w:rsidRPr="00F11D4E">
        <w:rPr>
          <w:sz w:val="28"/>
          <w:szCs w:val="28"/>
          <w:bdr w:val="none" w:sz="0" w:space="0" w:color="auto" w:frame="1"/>
          <w:lang w:val="uk-UA"/>
        </w:rPr>
        <w:t>12. Загальна частина Звіту заповнюється в такому порядку.</w:t>
      </w:r>
      <w:r w:rsidR="00367AF0">
        <w:rPr>
          <w:sz w:val="28"/>
          <w:szCs w:val="28"/>
          <w:bdr w:val="none" w:sz="0" w:space="0" w:color="auto" w:frame="1"/>
          <w:lang w:val="uk-UA"/>
        </w:rPr>
        <w:t xml:space="preserve"> </w:t>
      </w:r>
      <w:r w:rsidRPr="00F11D4E">
        <w:rPr>
          <w:sz w:val="28"/>
          <w:szCs w:val="28"/>
          <w:bdr w:val="none" w:sz="0" w:space="0" w:color="auto" w:frame="1"/>
          <w:lang w:val="uk-UA"/>
        </w:rPr>
        <w:t>У назві Звіту вказується рік, за який складається Звіт (далі – звітний період).</w:t>
      </w:r>
      <w:r w:rsidR="00367AF0">
        <w:rPr>
          <w:sz w:val="28"/>
          <w:szCs w:val="28"/>
          <w:bdr w:val="none" w:sz="0" w:space="0" w:color="auto" w:frame="1"/>
          <w:lang w:val="uk-UA"/>
        </w:rPr>
        <w:t xml:space="preserve"> </w:t>
      </w:r>
      <w:r w:rsidRPr="00F11D4E">
        <w:rPr>
          <w:sz w:val="28"/>
          <w:szCs w:val="28"/>
          <w:bdr w:val="none" w:sz="0" w:space="0" w:color="auto" w:frame="1"/>
          <w:lang w:val="uk-UA"/>
        </w:rPr>
        <w:t>В адресній частині Звіту наводяться:</w:t>
      </w:r>
    </w:p>
    <w:p w14:paraId="2FC31508" w14:textId="7B91FADA" w:rsidR="0038088B" w:rsidRPr="00F11D4E" w:rsidRDefault="0038088B" w:rsidP="00525346">
      <w:pPr>
        <w:pStyle w:val="a9"/>
        <w:numPr>
          <w:ilvl w:val="0"/>
          <w:numId w:val="2"/>
        </w:numPr>
        <w:shd w:val="clear" w:color="auto" w:fill="FFFFFF"/>
        <w:spacing w:line="276" w:lineRule="auto"/>
        <w:ind w:left="709" w:hanging="425"/>
        <w:contextualSpacing w:val="0"/>
        <w:jc w:val="both"/>
        <w:rPr>
          <w:bCs/>
          <w:sz w:val="28"/>
          <w:szCs w:val="28"/>
          <w:bdr w:val="none" w:sz="0" w:space="0" w:color="auto" w:frame="1"/>
          <w:lang w:val="uk-UA"/>
        </w:rPr>
      </w:pPr>
      <w:r w:rsidRPr="00F11D4E">
        <w:rPr>
          <w:bCs/>
          <w:sz w:val="28"/>
          <w:szCs w:val="28"/>
          <w:bdr w:val="none" w:sz="0" w:space="0" w:color="auto" w:frame="1"/>
          <w:lang w:val="uk-UA"/>
        </w:rPr>
        <w:t>за реквізитом «Найменування/Ім’я суб`єкта аудиторської діяльності» зазначається повне найменування суб’єкта аудиторської діяльності: найменування аудиторської фірми або прізвище, ім’я, по батькові аудитора, що займається аудиторською діяльністю як фізична особа – підприємець, що звітують (згідно з реєстраційними даними);</w:t>
      </w:r>
    </w:p>
    <w:p w14:paraId="6A0A922B" w14:textId="77777777" w:rsidR="0038088B" w:rsidRPr="00F11D4E" w:rsidRDefault="0038088B" w:rsidP="00525346">
      <w:pPr>
        <w:pStyle w:val="a9"/>
        <w:numPr>
          <w:ilvl w:val="0"/>
          <w:numId w:val="2"/>
        </w:numPr>
        <w:shd w:val="clear" w:color="auto" w:fill="FFFFFF"/>
        <w:spacing w:line="276" w:lineRule="auto"/>
        <w:ind w:left="709" w:hanging="425"/>
        <w:contextualSpacing w:val="0"/>
        <w:jc w:val="both"/>
        <w:rPr>
          <w:bCs/>
          <w:sz w:val="28"/>
          <w:szCs w:val="28"/>
          <w:bdr w:val="none" w:sz="0" w:space="0" w:color="auto" w:frame="1"/>
          <w:lang w:val="uk-UA"/>
        </w:rPr>
      </w:pPr>
      <w:r w:rsidRPr="00F11D4E">
        <w:rPr>
          <w:bCs/>
          <w:sz w:val="28"/>
          <w:szCs w:val="28"/>
          <w:bdr w:val="none" w:sz="0" w:space="0" w:color="auto" w:frame="1"/>
          <w:lang w:val="uk-UA"/>
        </w:rPr>
        <w:t>за реквізитом «Місцезнаходження/Місце проживання» зазначається юридична адреса суб'єкта аудиторської діяльності: місцезнаходження аудиторської фірми або місце проживання фізичної особи – підприємця (згідно з реєстраційними даними) на дату подання Звіту;</w:t>
      </w:r>
    </w:p>
    <w:p w14:paraId="329679A7" w14:textId="2A518A96" w:rsidR="0038088B" w:rsidRPr="00F11D4E" w:rsidRDefault="0038088B" w:rsidP="00525346">
      <w:pPr>
        <w:pStyle w:val="a9"/>
        <w:numPr>
          <w:ilvl w:val="0"/>
          <w:numId w:val="2"/>
        </w:numPr>
        <w:shd w:val="clear" w:color="auto" w:fill="FFFFFF"/>
        <w:spacing w:line="276" w:lineRule="auto"/>
        <w:ind w:left="709" w:hanging="425"/>
        <w:contextualSpacing w:val="0"/>
        <w:jc w:val="both"/>
        <w:rPr>
          <w:bCs/>
          <w:sz w:val="28"/>
          <w:szCs w:val="28"/>
          <w:bdr w:val="none" w:sz="0" w:space="0" w:color="auto" w:frame="1"/>
          <w:lang w:val="uk-UA"/>
        </w:rPr>
      </w:pPr>
      <w:r w:rsidRPr="00F11D4E">
        <w:rPr>
          <w:bCs/>
          <w:sz w:val="28"/>
          <w:szCs w:val="28"/>
          <w:bdr w:val="none" w:sz="0" w:space="0" w:color="auto" w:frame="1"/>
          <w:lang w:val="uk-UA"/>
        </w:rPr>
        <w:t>за реквізитом «Адреса здійснення діяльності, щодо якої подається форма звітності» зазначається фактична адреса здійснення діяльності суб'єктом аудиторської діяльності на дату подання Звіту;</w:t>
      </w:r>
    </w:p>
    <w:p w14:paraId="51C5C313" w14:textId="77777777" w:rsidR="0038088B" w:rsidRPr="00F11D4E" w:rsidRDefault="0038088B" w:rsidP="00525346">
      <w:pPr>
        <w:pStyle w:val="a9"/>
        <w:numPr>
          <w:ilvl w:val="0"/>
          <w:numId w:val="2"/>
        </w:numPr>
        <w:shd w:val="clear" w:color="auto" w:fill="FFFFFF"/>
        <w:spacing w:line="276" w:lineRule="auto"/>
        <w:ind w:left="709" w:hanging="425"/>
        <w:contextualSpacing w:val="0"/>
        <w:jc w:val="both"/>
        <w:rPr>
          <w:bCs/>
          <w:sz w:val="28"/>
          <w:szCs w:val="28"/>
          <w:bdr w:val="none" w:sz="0" w:space="0" w:color="auto" w:frame="1"/>
          <w:lang w:val="uk-UA"/>
        </w:rPr>
      </w:pPr>
      <w:r w:rsidRPr="00F11D4E">
        <w:rPr>
          <w:bCs/>
          <w:sz w:val="28"/>
          <w:szCs w:val="28"/>
          <w:bdr w:val="none" w:sz="0" w:space="0" w:color="auto" w:frame="1"/>
          <w:lang w:val="uk-UA"/>
        </w:rPr>
        <w:t>за реквізитом «телефон» зазначається номер телефону, перед яким у дужках вказується код міста або оператора мобільного зв’язку;</w:t>
      </w:r>
    </w:p>
    <w:p w14:paraId="2AD98DB7" w14:textId="153E6D0B" w:rsidR="0038088B" w:rsidRPr="00F11D4E" w:rsidRDefault="0038088B" w:rsidP="00525346">
      <w:pPr>
        <w:pStyle w:val="a9"/>
        <w:numPr>
          <w:ilvl w:val="0"/>
          <w:numId w:val="2"/>
        </w:numPr>
        <w:shd w:val="clear" w:color="auto" w:fill="FFFFFF"/>
        <w:spacing w:line="276" w:lineRule="auto"/>
        <w:ind w:left="709" w:hanging="425"/>
        <w:contextualSpacing w:val="0"/>
        <w:jc w:val="both"/>
        <w:rPr>
          <w:bCs/>
          <w:sz w:val="28"/>
          <w:szCs w:val="28"/>
          <w:bdr w:val="none" w:sz="0" w:space="0" w:color="auto" w:frame="1"/>
          <w:lang w:val="uk-UA"/>
        </w:rPr>
      </w:pPr>
      <w:r w:rsidRPr="00F11D4E">
        <w:rPr>
          <w:bCs/>
          <w:sz w:val="28"/>
          <w:szCs w:val="28"/>
          <w:bdr w:val="none" w:sz="0" w:space="0" w:color="auto" w:frame="1"/>
          <w:lang w:val="uk-UA"/>
        </w:rPr>
        <w:t>за реквізитом «e-</w:t>
      </w:r>
      <w:proofErr w:type="spellStart"/>
      <w:r w:rsidRPr="00F11D4E">
        <w:rPr>
          <w:bCs/>
          <w:sz w:val="28"/>
          <w:szCs w:val="28"/>
          <w:bdr w:val="none" w:sz="0" w:space="0" w:color="auto" w:frame="1"/>
          <w:lang w:val="uk-UA"/>
        </w:rPr>
        <w:t>mail</w:t>
      </w:r>
      <w:proofErr w:type="spellEnd"/>
      <w:r w:rsidRPr="00F11D4E">
        <w:rPr>
          <w:bCs/>
          <w:sz w:val="28"/>
          <w:szCs w:val="28"/>
          <w:bdr w:val="none" w:sz="0" w:space="0" w:color="auto" w:frame="1"/>
          <w:lang w:val="uk-UA"/>
        </w:rPr>
        <w:t>» зазначається адреса електронної пошти;</w:t>
      </w:r>
    </w:p>
    <w:p w14:paraId="771E68D7" w14:textId="77777777" w:rsidR="0038088B" w:rsidRPr="00F11D4E" w:rsidRDefault="0038088B" w:rsidP="00525346">
      <w:pPr>
        <w:pStyle w:val="a9"/>
        <w:numPr>
          <w:ilvl w:val="0"/>
          <w:numId w:val="2"/>
        </w:numPr>
        <w:shd w:val="clear" w:color="auto" w:fill="FFFFFF"/>
        <w:spacing w:line="276" w:lineRule="auto"/>
        <w:ind w:left="709" w:hanging="425"/>
        <w:contextualSpacing w:val="0"/>
        <w:jc w:val="both"/>
        <w:rPr>
          <w:bCs/>
          <w:sz w:val="28"/>
          <w:szCs w:val="28"/>
          <w:bdr w:val="none" w:sz="0" w:space="0" w:color="auto" w:frame="1"/>
          <w:lang w:val="uk-UA"/>
        </w:rPr>
      </w:pPr>
      <w:r w:rsidRPr="00F11D4E">
        <w:rPr>
          <w:bCs/>
          <w:sz w:val="28"/>
          <w:szCs w:val="28"/>
          <w:bdr w:val="none" w:sz="0" w:space="0" w:color="auto" w:frame="1"/>
          <w:lang w:val="uk-UA"/>
        </w:rPr>
        <w:t>за реквізитом «</w:t>
      </w:r>
      <w:proofErr w:type="spellStart"/>
      <w:r w:rsidRPr="00F11D4E">
        <w:rPr>
          <w:bCs/>
          <w:sz w:val="28"/>
          <w:szCs w:val="28"/>
          <w:bdr w:val="none" w:sz="0" w:space="0" w:color="auto" w:frame="1"/>
          <w:lang w:val="uk-UA"/>
        </w:rPr>
        <w:t>вебадреса</w:t>
      </w:r>
      <w:proofErr w:type="spellEnd"/>
      <w:r w:rsidRPr="00F11D4E">
        <w:rPr>
          <w:bCs/>
          <w:sz w:val="28"/>
          <w:szCs w:val="28"/>
          <w:bdr w:val="none" w:sz="0" w:space="0" w:color="auto" w:frame="1"/>
          <w:lang w:val="uk-UA"/>
        </w:rPr>
        <w:t xml:space="preserve"> (за наявності)» зазначається адреса </w:t>
      </w:r>
      <w:proofErr w:type="spellStart"/>
      <w:r w:rsidRPr="00F11D4E">
        <w:rPr>
          <w:bCs/>
          <w:sz w:val="28"/>
          <w:szCs w:val="28"/>
          <w:bdr w:val="none" w:sz="0" w:space="0" w:color="auto" w:frame="1"/>
          <w:lang w:val="uk-UA"/>
        </w:rPr>
        <w:t>вебсайту</w:t>
      </w:r>
      <w:proofErr w:type="spellEnd"/>
      <w:r w:rsidRPr="00F11D4E">
        <w:rPr>
          <w:bCs/>
          <w:sz w:val="28"/>
          <w:szCs w:val="28"/>
          <w:bdr w:val="none" w:sz="0" w:space="0" w:color="auto" w:frame="1"/>
          <w:lang w:val="uk-UA"/>
        </w:rPr>
        <w:t xml:space="preserve"> суб`єкта аудиторської діяльності;</w:t>
      </w:r>
    </w:p>
    <w:p w14:paraId="64A8E542" w14:textId="77777777" w:rsidR="0038088B" w:rsidRPr="00F11D4E" w:rsidRDefault="0038088B" w:rsidP="00525346">
      <w:pPr>
        <w:pStyle w:val="a9"/>
        <w:numPr>
          <w:ilvl w:val="0"/>
          <w:numId w:val="2"/>
        </w:numPr>
        <w:shd w:val="clear" w:color="auto" w:fill="FFFFFF"/>
        <w:spacing w:line="276" w:lineRule="auto"/>
        <w:ind w:left="709" w:hanging="425"/>
        <w:contextualSpacing w:val="0"/>
        <w:jc w:val="both"/>
        <w:rPr>
          <w:bCs/>
          <w:sz w:val="28"/>
          <w:szCs w:val="28"/>
          <w:bdr w:val="none" w:sz="0" w:space="0" w:color="auto" w:frame="1"/>
          <w:lang w:val="uk-UA"/>
        </w:rPr>
      </w:pPr>
      <w:r w:rsidRPr="00F11D4E">
        <w:rPr>
          <w:bCs/>
          <w:sz w:val="28"/>
          <w:szCs w:val="28"/>
          <w:bdr w:val="none" w:sz="0" w:space="0" w:color="auto" w:frame="1"/>
          <w:lang w:val="uk-UA"/>
        </w:rPr>
        <w:t xml:space="preserve">за реквізитом «Ідентифікаційний код/номер» зазначається інформація про суб'єкта аудиторської діяльності, що звітує, відповідно  до довідки з </w:t>
      </w:r>
      <w:r w:rsidRPr="00F11D4E">
        <w:rPr>
          <w:bCs/>
          <w:sz w:val="28"/>
          <w:szCs w:val="28"/>
          <w:bdr w:val="none" w:sz="0" w:space="0" w:color="auto" w:frame="1"/>
          <w:lang w:val="uk-UA"/>
        </w:rPr>
        <w:lastRenderedPageBreak/>
        <w:t>Єдиного державного реєстру юридичних осіб, фізичних осіб – підприємців та громадських формувань (ЄДР) або Державного реєстру фізичних осіб – платників податків (ДРФО);</w:t>
      </w:r>
    </w:p>
    <w:p w14:paraId="3E6FF735" w14:textId="5DEC64BA" w:rsidR="0038088B" w:rsidRPr="00F11D4E" w:rsidRDefault="0038088B" w:rsidP="00525346">
      <w:pPr>
        <w:pStyle w:val="a9"/>
        <w:numPr>
          <w:ilvl w:val="0"/>
          <w:numId w:val="2"/>
        </w:numPr>
        <w:shd w:val="clear" w:color="auto" w:fill="FFFFFF"/>
        <w:spacing w:line="276" w:lineRule="auto"/>
        <w:ind w:left="709" w:hanging="425"/>
        <w:contextualSpacing w:val="0"/>
        <w:jc w:val="both"/>
        <w:rPr>
          <w:bCs/>
          <w:sz w:val="28"/>
          <w:szCs w:val="28"/>
          <w:bdr w:val="none" w:sz="0" w:space="0" w:color="auto" w:frame="1"/>
          <w:lang w:val="uk-UA"/>
        </w:rPr>
      </w:pPr>
      <w:r w:rsidRPr="00F11D4E">
        <w:rPr>
          <w:bCs/>
          <w:sz w:val="28"/>
          <w:szCs w:val="28"/>
          <w:bdr w:val="none" w:sz="0" w:space="0" w:color="auto" w:frame="1"/>
          <w:lang w:val="uk-UA"/>
        </w:rPr>
        <w:t>за реквізитом «Номер реєстрації у Реєстрі аудиторів та суб’єктів аудиторської діяльності» зазначається номер реєстрації суб’єкта аудиторської діяльності у Реєстрі аудиторів та суб’єктів аудиторської діяльності;</w:t>
      </w:r>
    </w:p>
    <w:p w14:paraId="686B8B1C" w14:textId="41813A12" w:rsidR="0038088B" w:rsidRPr="00F11D4E" w:rsidRDefault="0038088B" w:rsidP="00525346">
      <w:pPr>
        <w:pStyle w:val="a9"/>
        <w:numPr>
          <w:ilvl w:val="0"/>
          <w:numId w:val="2"/>
        </w:numPr>
        <w:shd w:val="clear" w:color="auto" w:fill="FFFFFF"/>
        <w:spacing w:line="276" w:lineRule="auto"/>
        <w:ind w:left="709" w:hanging="425"/>
        <w:contextualSpacing w:val="0"/>
        <w:jc w:val="both"/>
        <w:rPr>
          <w:bCs/>
          <w:sz w:val="28"/>
          <w:szCs w:val="28"/>
          <w:bdr w:val="none" w:sz="0" w:space="0" w:color="auto" w:frame="1"/>
          <w:lang w:val="uk-UA"/>
        </w:rPr>
      </w:pPr>
      <w:r w:rsidRPr="00F11D4E">
        <w:rPr>
          <w:bCs/>
          <w:sz w:val="28"/>
          <w:szCs w:val="28"/>
          <w:bdr w:val="none" w:sz="0" w:space="0" w:color="auto" w:frame="1"/>
          <w:lang w:val="uk-UA"/>
        </w:rPr>
        <w:t>за реквізитом «Станом на 31 грудня звітного року відомості про суб’єкта аудиторської діяльності внесені до розділів Реєстру» зазначається інформація про перебування суб'єкта аудиторської діяльності станом на 31 грудня звітного року у відповідних розділах Реєстру аудиторів та суб’єктів аудиторської діяльності. В полі, що відповідає назві розділу Реєстру, проставляється позначка «х». У разі, якщо суб’єкт аудиторської діяльності внесений до декількох або всіх розділів Реєстру, він проставляє позначку «х» в усіх відповідних полях.</w:t>
      </w:r>
    </w:p>
    <w:p w14:paraId="00C4AFBB" w14:textId="77777777" w:rsidR="0038088B" w:rsidRPr="00F11D4E" w:rsidRDefault="0038088B" w:rsidP="00525346">
      <w:pPr>
        <w:pStyle w:val="a9"/>
        <w:numPr>
          <w:ilvl w:val="0"/>
          <w:numId w:val="2"/>
        </w:numPr>
        <w:shd w:val="clear" w:color="auto" w:fill="FFFFFF"/>
        <w:spacing w:line="276" w:lineRule="auto"/>
        <w:ind w:left="709" w:hanging="425"/>
        <w:contextualSpacing w:val="0"/>
        <w:jc w:val="both"/>
        <w:rPr>
          <w:bCs/>
          <w:sz w:val="28"/>
          <w:szCs w:val="28"/>
          <w:bdr w:val="none" w:sz="0" w:space="0" w:color="auto" w:frame="1"/>
          <w:lang w:val="uk-UA"/>
        </w:rPr>
      </w:pPr>
      <w:r w:rsidRPr="00F11D4E">
        <w:rPr>
          <w:bCs/>
          <w:sz w:val="28"/>
          <w:szCs w:val="28"/>
          <w:bdr w:val="none" w:sz="0" w:space="0" w:color="auto" w:frame="1"/>
          <w:lang w:val="uk-UA"/>
        </w:rPr>
        <w:t>за реквізитами «Звітний», «Звітний новий», «Уточнюючий» зазначається інформація про тип Звіту. В одному із полів для відміток про тип Звіту проставляється позначка «х» у рядку поля, яке відповідає типу Звіту:</w:t>
      </w:r>
    </w:p>
    <w:p w14:paraId="14964465" w14:textId="77777777" w:rsidR="0038088B" w:rsidRPr="00F11D4E" w:rsidRDefault="0038088B" w:rsidP="00525346">
      <w:pPr>
        <w:pStyle w:val="a9"/>
        <w:shd w:val="clear" w:color="auto" w:fill="FFFFFF"/>
        <w:spacing w:line="276" w:lineRule="auto"/>
        <w:ind w:left="709"/>
        <w:jc w:val="both"/>
        <w:rPr>
          <w:bCs/>
          <w:sz w:val="28"/>
          <w:szCs w:val="28"/>
          <w:bdr w:val="none" w:sz="0" w:space="0" w:color="auto" w:frame="1"/>
          <w:lang w:val="uk-UA"/>
        </w:rPr>
      </w:pPr>
      <w:r w:rsidRPr="00F11D4E">
        <w:rPr>
          <w:bCs/>
          <w:sz w:val="28"/>
          <w:szCs w:val="28"/>
          <w:bdr w:val="none" w:sz="0" w:space="0" w:color="auto" w:frame="1"/>
          <w:lang w:val="uk-UA"/>
        </w:rPr>
        <w:t>«Звітний» складається та подається суб’єктом аудиторської діяльності за звітний період;</w:t>
      </w:r>
    </w:p>
    <w:p w14:paraId="63CA97A7" w14:textId="298BEC2C" w:rsidR="0038088B" w:rsidRPr="00F11D4E" w:rsidRDefault="0038088B" w:rsidP="00525346">
      <w:pPr>
        <w:pStyle w:val="a9"/>
        <w:shd w:val="clear" w:color="auto" w:fill="FFFFFF"/>
        <w:spacing w:line="276" w:lineRule="auto"/>
        <w:ind w:left="709"/>
        <w:jc w:val="both"/>
        <w:rPr>
          <w:bCs/>
          <w:sz w:val="28"/>
          <w:szCs w:val="28"/>
          <w:bdr w:val="none" w:sz="0" w:space="0" w:color="auto" w:frame="1"/>
          <w:lang w:val="uk-UA"/>
        </w:rPr>
      </w:pPr>
      <w:r w:rsidRPr="00F11D4E">
        <w:rPr>
          <w:bCs/>
          <w:sz w:val="28"/>
          <w:szCs w:val="28"/>
          <w:bdr w:val="none" w:sz="0" w:space="0" w:color="auto" w:frame="1"/>
          <w:lang w:val="uk-UA"/>
        </w:rPr>
        <w:t>«Звітний новий» складається та подається  суб’єктом аудиторської діяльності до закінчення граничного строку подання Звіту у разі виявлення помилки, що міститься  в раніше поданому Звіті;</w:t>
      </w:r>
    </w:p>
    <w:p w14:paraId="6E28D983" w14:textId="77777777" w:rsidR="0038088B" w:rsidRPr="00F11D4E" w:rsidRDefault="0038088B" w:rsidP="00525346">
      <w:pPr>
        <w:pStyle w:val="a9"/>
        <w:shd w:val="clear" w:color="auto" w:fill="FFFFFF"/>
        <w:spacing w:line="276" w:lineRule="auto"/>
        <w:ind w:left="709"/>
        <w:jc w:val="both"/>
        <w:rPr>
          <w:bCs/>
          <w:sz w:val="28"/>
          <w:szCs w:val="28"/>
          <w:bdr w:val="none" w:sz="0" w:space="0" w:color="auto" w:frame="1"/>
          <w:lang w:val="uk-UA"/>
        </w:rPr>
      </w:pPr>
      <w:r w:rsidRPr="00F11D4E">
        <w:rPr>
          <w:bCs/>
          <w:sz w:val="28"/>
          <w:szCs w:val="28"/>
          <w:bdr w:val="none" w:sz="0" w:space="0" w:color="auto" w:frame="1"/>
          <w:lang w:val="uk-UA"/>
        </w:rPr>
        <w:t>«Уточнюючий» складається та подається суб’єктом аудиторської діяльності у разі виявлення помилки у раніше поданому Звіті після закінчення граничного строку для подання Звіту.</w:t>
      </w:r>
    </w:p>
    <w:p w14:paraId="302D7811" w14:textId="77777777" w:rsidR="0038088B" w:rsidRPr="00F11D4E" w:rsidRDefault="0038088B" w:rsidP="00F85E52">
      <w:pPr>
        <w:pStyle w:val="af2"/>
        <w:spacing w:line="276" w:lineRule="auto"/>
        <w:ind w:left="0" w:firstLine="0"/>
        <w:rPr>
          <w:sz w:val="28"/>
          <w:szCs w:val="28"/>
        </w:rPr>
      </w:pPr>
      <w:r w:rsidRPr="00F11D4E">
        <w:rPr>
          <w:sz w:val="28"/>
          <w:szCs w:val="28"/>
        </w:rPr>
        <w:t>13. Звіт включає вісім розділів:</w:t>
      </w:r>
    </w:p>
    <w:p w14:paraId="5B63F938" w14:textId="77777777" w:rsidR="0038088B" w:rsidRPr="00F11D4E" w:rsidRDefault="0038088B" w:rsidP="00525346">
      <w:pPr>
        <w:pStyle w:val="af2"/>
        <w:spacing w:line="276" w:lineRule="auto"/>
        <w:ind w:left="709" w:firstLine="0"/>
        <w:rPr>
          <w:sz w:val="28"/>
          <w:szCs w:val="28"/>
        </w:rPr>
      </w:pPr>
      <w:r w:rsidRPr="00F11D4E">
        <w:rPr>
          <w:sz w:val="28"/>
          <w:szCs w:val="28"/>
        </w:rPr>
        <w:t>Розділ І. Основні показники діяльності;</w:t>
      </w:r>
    </w:p>
    <w:p w14:paraId="255CB967" w14:textId="77777777" w:rsidR="0038088B" w:rsidRPr="00F11D4E" w:rsidRDefault="0038088B" w:rsidP="00525346">
      <w:pPr>
        <w:pStyle w:val="af2"/>
        <w:spacing w:line="276" w:lineRule="auto"/>
        <w:ind w:left="709" w:firstLine="0"/>
        <w:rPr>
          <w:sz w:val="28"/>
          <w:szCs w:val="28"/>
        </w:rPr>
      </w:pPr>
      <w:r w:rsidRPr="00F11D4E">
        <w:rPr>
          <w:sz w:val="28"/>
          <w:szCs w:val="28"/>
        </w:rPr>
        <w:t>Розділ ІІ. Інформація про надані аудиторські послуги за видами економічної діяльності замовників;</w:t>
      </w:r>
    </w:p>
    <w:p w14:paraId="71417902" w14:textId="77777777" w:rsidR="0038088B" w:rsidRPr="00F11D4E" w:rsidRDefault="0038088B" w:rsidP="00525346">
      <w:pPr>
        <w:pStyle w:val="af2"/>
        <w:spacing w:line="276" w:lineRule="auto"/>
        <w:ind w:left="709" w:firstLine="0"/>
        <w:rPr>
          <w:sz w:val="28"/>
          <w:szCs w:val="28"/>
        </w:rPr>
      </w:pPr>
      <w:r w:rsidRPr="00F11D4E">
        <w:rPr>
          <w:sz w:val="28"/>
          <w:szCs w:val="28"/>
        </w:rPr>
        <w:t>Розділ ІІІ. Обов’язкові завдання з надання впевненості  за організаційно-правовою формою господарювання замовників;</w:t>
      </w:r>
    </w:p>
    <w:p w14:paraId="77CC44B3" w14:textId="77777777" w:rsidR="0038088B" w:rsidRPr="00F11D4E" w:rsidRDefault="0038088B" w:rsidP="00525346">
      <w:pPr>
        <w:pStyle w:val="af2"/>
        <w:spacing w:line="276" w:lineRule="auto"/>
        <w:ind w:left="709" w:firstLine="0"/>
        <w:rPr>
          <w:sz w:val="28"/>
          <w:szCs w:val="28"/>
        </w:rPr>
      </w:pPr>
      <w:r w:rsidRPr="00F11D4E">
        <w:rPr>
          <w:sz w:val="28"/>
          <w:szCs w:val="28"/>
        </w:rPr>
        <w:t>Розділ IV. Трудові ресурси;</w:t>
      </w:r>
    </w:p>
    <w:p w14:paraId="72747458" w14:textId="77777777" w:rsidR="0038088B" w:rsidRPr="00F11D4E" w:rsidRDefault="0038088B" w:rsidP="00525346">
      <w:pPr>
        <w:pStyle w:val="af2"/>
        <w:spacing w:line="276" w:lineRule="auto"/>
        <w:ind w:left="709" w:firstLine="0"/>
        <w:rPr>
          <w:sz w:val="28"/>
          <w:szCs w:val="28"/>
        </w:rPr>
      </w:pPr>
      <w:r w:rsidRPr="00F11D4E">
        <w:rPr>
          <w:sz w:val="28"/>
          <w:szCs w:val="28"/>
        </w:rPr>
        <w:t>Розділ V. Інформація про наявність у працівників суб’єкта аудиторської діяльності сертифікатів (дипломів), які свідчать про високий рівень знань з міжнародних стандартів фінансової звітності;</w:t>
      </w:r>
    </w:p>
    <w:p w14:paraId="78A054C4" w14:textId="77777777" w:rsidR="0038088B" w:rsidRPr="00F11D4E" w:rsidRDefault="0038088B" w:rsidP="00525346">
      <w:pPr>
        <w:pStyle w:val="af2"/>
        <w:spacing w:line="276" w:lineRule="auto"/>
        <w:ind w:left="709" w:firstLine="0"/>
        <w:rPr>
          <w:sz w:val="28"/>
          <w:szCs w:val="28"/>
        </w:rPr>
      </w:pPr>
      <w:r w:rsidRPr="00F11D4E">
        <w:rPr>
          <w:sz w:val="28"/>
          <w:szCs w:val="28"/>
        </w:rPr>
        <w:t>Розділ VІ. Інформація про внески;</w:t>
      </w:r>
    </w:p>
    <w:p w14:paraId="39E0ECB2" w14:textId="2A9DFA1A" w:rsidR="0038088B" w:rsidRPr="00F11D4E" w:rsidRDefault="0038088B" w:rsidP="00525346">
      <w:pPr>
        <w:pStyle w:val="af2"/>
        <w:spacing w:line="276" w:lineRule="auto"/>
        <w:ind w:left="709" w:firstLine="0"/>
        <w:rPr>
          <w:sz w:val="28"/>
          <w:szCs w:val="28"/>
        </w:rPr>
      </w:pPr>
      <w:r w:rsidRPr="00F11D4E">
        <w:rPr>
          <w:sz w:val="28"/>
          <w:szCs w:val="28"/>
        </w:rPr>
        <w:t>Розділ VІІ. Інформація про проведення обов’язкового аудиту разом з іншими суб’</w:t>
      </w:r>
      <w:r w:rsidR="007E45BD">
        <w:rPr>
          <w:sz w:val="28"/>
          <w:szCs w:val="28"/>
        </w:rPr>
        <w:t>єктами аудиторської діяльності;</w:t>
      </w:r>
    </w:p>
    <w:p w14:paraId="04E54E7F" w14:textId="3E0199EF" w:rsidR="001B5868" w:rsidRDefault="0038088B" w:rsidP="00525346">
      <w:pPr>
        <w:pStyle w:val="af2"/>
        <w:spacing w:after="200" w:line="276" w:lineRule="auto"/>
        <w:ind w:left="709" w:firstLine="0"/>
        <w:rPr>
          <w:sz w:val="28"/>
          <w:szCs w:val="28"/>
        </w:rPr>
      </w:pPr>
      <w:r w:rsidRPr="00BC78C5">
        <w:rPr>
          <w:sz w:val="28"/>
          <w:szCs w:val="28"/>
        </w:rPr>
        <w:t>Розділ VІІІ. Інша додаткова інформація про суб’єкт аудиторської діяльності.</w:t>
      </w:r>
    </w:p>
    <w:p w14:paraId="7F302FA9" w14:textId="77777777" w:rsidR="0038088B" w:rsidRPr="00F11D4E" w:rsidRDefault="0038088B" w:rsidP="00DF74A5">
      <w:pPr>
        <w:pStyle w:val="af2"/>
        <w:spacing w:after="120" w:line="276" w:lineRule="auto"/>
        <w:ind w:left="0" w:firstLine="0"/>
        <w:jc w:val="center"/>
        <w:rPr>
          <w:b/>
          <w:sz w:val="28"/>
          <w:szCs w:val="28"/>
        </w:rPr>
      </w:pPr>
      <w:r w:rsidRPr="00F11D4E">
        <w:rPr>
          <w:b/>
          <w:sz w:val="28"/>
          <w:szCs w:val="28"/>
        </w:rPr>
        <w:lastRenderedPageBreak/>
        <w:t>Розділ І. Основні показники діяльності</w:t>
      </w:r>
    </w:p>
    <w:p w14:paraId="76A170A2" w14:textId="77777777" w:rsidR="0038088B" w:rsidRPr="00F11D4E" w:rsidRDefault="0038088B" w:rsidP="00367AF0">
      <w:pPr>
        <w:pStyle w:val="af2"/>
        <w:spacing w:line="276" w:lineRule="auto"/>
        <w:ind w:left="0" w:firstLine="567"/>
        <w:rPr>
          <w:sz w:val="28"/>
          <w:szCs w:val="28"/>
        </w:rPr>
      </w:pPr>
      <w:r w:rsidRPr="00F11D4E">
        <w:rPr>
          <w:sz w:val="28"/>
          <w:szCs w:val="28"/>
        </w:rPr>
        <w:t>У цьому розділі Звіту відображається інформація про надані суб’єктом аудиторської діяльності усі види послуг (виконані завдання) за звітний період.</w:t>
      </w:r>
    </w:p>
    <w:p w14:paraId="2A6AFC00" w14:textId="77777777" w:rsidR="0038088B" w:rsidRPr="00F11D4E" w:rsidRDefault="0038088B" w:rsidP="00367AF0">
      <w:pPr>
        <w:pStyle w:val="af2"/>
        <w:spacing w:line="276" w:lineRule="auto"/>
        <w:ind w:left="0" w:firstLine="567"/>
        <w:rPr>
          <w:sz w:val="28"/>
          <w:szCs w:val="28"/>
        </w:rPr>
      </w:pPr>
      <w:r w:rsidRPr="00F11D4E">
        <w:rPr>
          <w:sz w:val="28"/>
          <w:szCs w:val="28"/>
        </w:rPr>
        <w:t xml:space="preserve">Кількість виконаних завдань (наданих звітів) в рядках 1110, 1150 за графами 3, 5, 7, 9, 11 має відповідати кількості аудиторських звітів, випущених у звітному </w:t>
      </w:r>
      <w:r w:rsidRPr="00F11D4E">
        <w:rPr>
          <w:spacing w:val="2"/>
          <w:sz w:val="28"/>
          <w:szCs w:val="28"/>
        </w:rPr>
        <w:t>році</w:t>
      </w:r>
      <w:r w:rsidRPr="00F11D4E">
        <w:rPr>
          <w:sz w:val="28"/>
          <w:szCs w:val="28"/>
        </w:rPr>
        <w:t xml:space="preserve"> за результатами аудиту, огляду, завдання з надання впевненості, що не є аудитом чи оглядом історичної фінансової звітності.</w:t>
      </w:r>
    </w:p>
    <w:p w14:paraId="65525D4C" w14:textId="2304E928" w:rsidR="0038088B" w:rsidRPr="00F11D4E" w:rsidRDefault="0038088B" w:rsidP="00367AF0">
      <w:pPr>
        <w:pStyle w:val="af2"/>
        <w:spacing w:line="276" w:lineRule="auto"/>
        <w:ind w:left="0" w:firstLine="567"/>
        <w:rPr>
          <w:sz w:val="28"/>
          <w:szCs w:val="28"/>
        </w:rPr>
      </w:pPr>
      <w:r w:rsidRPr="00F11D4E">
        <w:rPr>
          <w:spacing w:val="-3"/>
          <w:sz w:val="28"/>
          <w:szCs w:val="28"/>
        </w:rPr>
        <w:t xml:space="preserve">У </w:t>
      </w:r>
      <w:r w:rsidRPr="00F11D4E">
        <w:rPr>
          <w:sz w:val="28"/>
          <w:szCs w:val="28"/>
        </w:rPr>
        <w:t>рядку 1200 за  графами 3, 5, 7, 9, 11 відображається кількість виконаних завдань (наданих звітів), яка відповідає кількості документів (висновків, звітів або інших підсумкових документів), складених за результатами надання</w:t>
      </w:r>
      <w:r w:rsidRPr="00F11D4E">
        <w:rPr>
          <w:spacing w:val="-7"/>
          <w:sz w:val="28"/>
          <w:szCs w:val="28"/>
        </w:rPr>
        <w:t xml:space="preserve"> </w:t>
      </w:r>
      <w:r w:rsidRPr="00F11D4E">
        <w:rPr>
          <w:sz w:val="28"/>
          <w:szCs w:val="28"/>
        </w:rPr>
        <w:t>послуг. У разі, якщо за одним договором замовнику надано більше одного документа (висновку, звіту або інших підсумкових документів), відображається відповідна кількість виконаних завдань (наданих звітів).</w:t>
      </w:r>
    </w:p>
    <w:p w14:paraId="23D20986" w14:textId="77777777" w:rsidR="0038088B" w:rsidRPr="00F11D4E" w:rsidRDefault="0038088B" w:rsidP="00367AF0">
      <w:pPr>
        <w:pStyle w:val="af2"/>
        <w:spacing w:line="276" w:lineRule="auto"/>
        <w:ind w:left="0" w:firstLine="567"/>
        <w:rPr>
          <w:spacing w:val="-3"/>
          <w:sz w:val="28"/>
          <w:szCs w:val="28"/>
        </w:rPr>
      </w:pPr>
      <w:r w:rsidRPr="00F11D4E">
        <w:rPr>
          <w:spacing w:val="-3"/>
          <w:sz w:val="28"/>
          <w:szCs w:val="28"/>
        </w:rPr>
        <w:t>У рядку 1400 за графами 3, 5, 7, 9, 11 відображається  кількість  виконаних завдань (наданих звітів) яка відповідає кількості  виконаних замовлень (договорів). У разі, якщо замовнику, згідно з договором, надавався один вид неаудиторських послуг протягом звітного періоду на постійній основі (протягом декількох місяців та/або звітного періоду), кількість виконаних завдань за звітний період (наданих звітів) відображається як 1 (один). У разі, якщо замовнику, згідно з договором, надавалося декілька різних видів послуг протягом  звітного періоду на постійній основі (протягом декількох місяців та/або звітного періоду), кількість виконаних завдань (наданих звітів) дорівнює кількості видів наданих  послуг.</w:t>
      </w:r>
    </w:p>
    <w:p w14:paraId="4BC41625" w14:textId="77777777" w:rsidR="0038088B" w:rsidRPr="00F11D4E" w:rsidRDefault="0038088B" w:rsidP="00367AF0">
      <w:pPr>
        <w:pStyle w:val="af2"/>
        <w:spacing w:line="276" w:lineRule="auto"/>
        <w:ind w:left="0" w:firstLine="567"/>
        <w:rPr>
          <w:sz w:val="28"/>
          <w:szCs w:val="28"/>
        </w:rPr>
      </w:pPr>
      <w:r w:rsidRPr="00F11D4E">
        <w:rPr>
          <w:sz w:val="28"/>
          <w:szCs w:val="28"/>
        </w:rPr>
        <w:t>Показники рядка 1000 за графами 3, 5, 7, 9, 11 мають дорівнювати сумі значень показників  рядків 1100, 1200, 1400 за графами 3, 5, 7, 9, 11.</w:t>
      </w:r>
    </w:p>
    <w:p w14:paraId="3C9279AF" w14:textId="77777777" w:rsidR="0038088B" w:rsidRPr="00F11D4E" w:rsidRDefault="0038088B" w:rsidP="00367AF0">
      <w:pPr>
        <w:pStyle w:val="af2"/>
        <w:spacing w:line="276" w:lineRule="auto"/>
        <w:ind w:left="0" w:firstLine="567"/>
        <w:rPr>
          <w:sz w:val="28"/>
          <w:szCs w:val="28"/>
        </w:rPr>
      </w:pPr>
      <w:r w:rsidRPr="00F11D4E">
        <w:rPr>
          <w:sz w:val="28"/>
          <w:szCs w:val="28"/>
        </w:rPr>
        <w:t>Показники рядка 1100 за графами 3, 5, 7, 9, 11 мають дорівнювати сумі значень показників  рядків 1110, 1150 за графами 3, 5, 7, 9, 11.</w:t>
      </w:r>
    </w:p>
    <w:p w14:paraId="5A530C29" w14:textId="222604E6" w:rsidR="0038088B" w:rsidRPr="00F11D4E" w:rsidRDefault="0038088B" w:rsidP="00367AF0">
      <w:pPr>
        <w:pStyle w:val="af2"/>
        <w:spacing w:line="276" w:lineRule="auto"/>
        <w:ind w:left="0" w:firstLine="567"/>
        <w:rPr>
          <w:sz w:val="28"/>
          <w:szCs w:val="28"/>
        </w:rPr>
      </w:pPr>
      <w:r w:rsidRPr="00F11D4E">
        <w:rPr>
          <w:sz w:val="28"/>
          <w:szCs w:val="28"/>
        </w:rPr>
        <w:t>Показники рядка 1110 за графами 3, 5, 7, 9, 11 мають дорівнювати сумі значень показників  рядків 1111, 1112, 1113 за графами 3, 5, 7, 9, 11.</w:t>
      </w:r>
    </w:p>
    <w:p w14:paraId="3F0655B7" w14:textId="77777777" w:rsidR="0038088B" w:rsidRPr="00F11D4E" w:rsidRDefault="0038088B" w:rsidP="00367AF0">
      <w:pPr>
        <w:pStyle w:val="af2"/>
        <w:spacing w:line="276" w:lineRule="auto"/>
        <w:ind w:left="0" w:firstLine="567"/>
        <w:rPr>
          <w:sz w:val="28"/>
          <w:szCs w:val="28"/>
        </w:rPr>
      </w:pPr>
      <w:r w:rsidRPr="00F11D4E">
        <w:rPr>
          <w:sz w:val="28"/>
          <w:szCs w:val="28"/>
        </w:rPr>
        <w:t>Показники рядка 1150 за графами 3, 5, 7, 9, 11 мають дорівнювати сумі значень показників  рядків 1151, 1152, 1153 за графами 3, 5, 7, 9, 11.</w:t>
      </w:r>
    </w:p>
    <w:p w14:paraId="711318A2" w14:textId="77777777" w:rsidR="0038088B" w:rsidRPr="00F11D4E" w:rsidRDefault="0038088B" w:rsidP="00525346">
      <w:pPr>
        <w:pStyle w:val="af2"/>
        <w:spacing w:line="276" w:lineRule="auto"/>
        <w:ind w:left="0" w:firstLine="0"/>
        <w:rPr>
          <w:sz w:val="28"/>
          <w:szCs w:val="28"/>
        </w:rPr>
      </w:pPr>
      <w:r w:rsidRPr="00F11D4E">
        <w:rPr>
          <w:sz w:val="28"/>
          <w:szCs w:val="28"/>
        </w:rPr>
        <w:t>Вартість наданих послуг відображається в  розмірі чистого доходу від реалізації послуг. Датою визнання доходу для цього Звіту є дата випуску висновку, звіту або інших підсумкових документів за результатами наданих послуг.</w:t>
      </w:r>
    </w:p>
    <w:p w14:paraId="04A4DFD0" w14:textId="3A4A5601" w:rsidR="0038088B" w:rsidRPr="00F11D4E" w:rsidRDefault="0038088B" w:rsidP="00367AF0">
      <w:pPr>
        <w:pStyle w:val="af2"/>
        <w:spacing w:line="276" w:lineRule="auto"/>
        <w:ind w:left="0" w:firstLine="567"/>
        <w:rPr>
          <w:sz w:val="28"/>
          <w:szCs w:val="28"/>
        </w:rPr>
      </w:pPr>
      <w:r w:rsidRPr="00F11D4E">
        <w:rPr>
          <w:sz w:val="28"/>
          <w:szCs w:val="28"/>
        </w:rPr>
        <w:t xml:space="preserve">Показники рядка 1000 за графами 4, 6, 8, 10, 12 мають дорівнювати сумі значень показників  рядків 1100 , 1200, 1400 за графами 4, 6, </w:t>
      </w:r>
      <w:r w:rsidR="007E45BD">
        <w:rPr>
          <w:sz w:val="28"/>
          <w:szCs w:val="28"/>
        </w:rPr>
        <w:t>8, 10, 12.</w:t>
      </w:r>
    </w:p>
    <w:p w14:paraId="442AE3D6" w14:textId="4C1F5ED0" w:rsidR="0038088B" w:rsidRPr="00F11D4E" w:rsidRDefault="0038088B" w:rsidP="00367AF0">
      <w:pPr>
        <w:pStyle w:val="af2"/>
        <w:spacing w:line="276" w:lineRule="auto"/>
        <w:ind w:left="0" w:firstLine="567"/>
        <w:rPr>
          <w:sz w:val="28"/>
          <w:szCs w:val="28"/>
        </w:rPr>
      </w:pPr>
      <w:r w:rsidRPr="00F11D4E">
        <w:rPr>
          <w:sz w:val="28"/>
          <w:szCs w:val="28"/>
        </w:rPr>
        <w:t>Показники рядка 1100 за графами 4, 6, 8, 10, 12 мають дорівнювати сумі значень показників  рядків 1110, 1150 за графами 4, 6, 8, 10, 12.</w:t>
      </w:r>
    </w:p>
    <w:p w14:paraId="3C736834" w14:textId="79910951" w:rsidR="0038088B" w:rsidRPr="00F11D4E" w:rsidRDefault="0038088B" w:rsidP="00367AF0">
      <w:pPr>
        <w:pStyle w:val="af2"/>
        <w:spacing w:line="276" w:lineRule="auto"/>
        <w:ind w:left="0" w:firstLine="567"/>
        <w:rPr>
          <w:sz w:val="28"/>
          <w:szCs w:val="28"/>
        </w:rPr>
      </w:pPr>
      <w:r w:rsidRPr="00F11D4E">
        <w:rPr>
          <w:sz w:val="28"/>
          <w:szCs w:val="28"/>
        </w:rPr>
        <w:t>Показники рядка 1110 за графами 4, 6, 8, 10, 12 мають дорівнювати сумі значень показників рядків 1111, 1112, 1113 за графами 4, 6, 8, 10, 12.</w:t>
      </w:r>
    </w:p>
    <w:p w14:paraId="4100FAA9" w14:textId="77777777" w:rsidR="0038088B" w:rsidRPr="00F11D4E" w:rsidRDefault="0038088B" w:rsidP="00367AF0">
      <w:pPr>
        <w:pStyle w:val="af2"/>
        <w:spacing w:line="276" w:lineRule="auto"/>
        <w:ind w:left="0" w:firstLine="567"/>
        <w:rPr>
          <w:sz w:val="28"/>
          <w:szCs w:val="28"/>
        </w:rPr>
      </w:pPr>
      <w:r w:rsidRPr="00F11D4E">
        <w:rPr>
          <w:sz w:val="28"/>
          <w:szCs w:val="28"/>
        </w:rPr>
        <w:t>Показники рядка 1150 за графами 4, 6, 8, 10, 12 мають дорівнювати сумі значень показників  рядків 1151, 1152, 1153 за графами 4, 6, 8, 10, 12.</w:t>
      </w:r>
    </w:p>
    <w:p w14:paraId="5D9D0FB7" w14:textId="27FEEB2E" w:rsidR="0038088B" w:rsidRPr="00F11D4E" w:rsidRDefault="0038088B" w:rsidP="00367AF0">
      <w:pPr>
        <w:spacing w:line="276" w:lineRule="auto"/>
        <w:ind w:firstLine="567"/>
        <w:jc w:val="both"/>
        <w:rPr>
          <w:bCs/>
          <w:sz w:val="28"/>
          <w:szCs w:val="28"/>
          <w:lang w:val="uk-UA"/>
        </w:rPr>
      </w:pPr>
      <w:r w:rsidRPr="00F11D4E">
        <w:rPr>
          <w:bCs/>
          <w:sz w:val="28"/>
          <w:szCs w:val="28"/>
          <w:lang w:val="uk-UA"/>
        </w:rPr>
        <w:lastRenderedPageBreak/>
        <w:t>Показники графи 11 Розділу І за рядками</w:t>
      </w:r>
      <w:r w:rsidR="00F85E52">
        <w:rPr>
          <w:bCs/>
          <w:sz w:val="28"/>
          <w:szCs w:val="28"/>
          <w:lang w:val="uk-UA"/>
        </w:rPr>
        <w:t xml:space="preserve"> 1000, 1100, 1110, 1111, 1112, </w:t>
      </w:r>
      <w:r w:rsidRPr="00F11D4E">
        <w:rPr>
          <w:bCs/>
          <w:sz w:val="28"/>
          <w:szCs w:val="28"/>
          <w:lang w:val="uk-UA"/>
        </w:rPr>
        <w:t>1113, 1150, 1151, 1152, 1153, 1200, 1400 мають дорівнювати сумі значень показників граф 3, 5, 7, 9 відповідного рядку.</w:t>
      </w:r>
    </w:p>
    <w:p w14:paraId="1CCF3EEE" w14:textId="77777777" w:rsidR="0038088B" w:rsidRPr="00F11D4E" w:rsidRDefault="0038088B" w:rsidP="00367AF0">
      <w:pPr>
        <w:spacing w:line="276" w:lineRule="auto"/>
        <w:ind w:firstLine="567"/>
        <w:jc w:val="both"/>
        <w:rPr>
          <w:bCs/>
          <w:sz w:val="28"/>
          <w:szCs w:val="28"/>
          <w:lang w:val="uk-UA"/>
        </w:rPr>
      </w:pPr>
      <w:r w:rsidRPr="00F11D4E">
        <w:rPr>
          <w:bCs/>
          <w:sz w:val="28"/>
          <w:szCs w:val="28"/>
          <w:lang w:val="uk-UA"/>
        </w:rPr>
        <w:t>Показники графи 12 Розділу І за рядками 1000, 1100, 1110, 1111, 1112, 1113, 1150, 1151, 1152, 1153, 1200, 1400 мають дорівнювати сумі значень показників граф 4, 6, 8, 10 відповідного рядку.</w:t>
      </w:r>
    </w:p>
    <w:p w14:paraId="55AE0474" w14:textId="77777777" w:rsidR="0038088B" w:rsidRPr="00F11D4E" w:rsidRDefault="0038088B" w:rsidP="00525346">
      <w:pPr>
        <w:pStyle w:val="af2"/>
        <w:spacing w:line="276" w:lineRule="auto"/>
        <w:ind w:left="0" w:firstLine="0"/>
        <w:rPr>
          <w:sz w:val="28"/>
          <w:szCs w:val="28"/>
        </w:rPr>
      </w:pPr>
    </w:p>
    <w:p w14:paraId="0FEDC7BC" w14:textId="323506E8" w:rsidR="0038088B" w:rsidRPr="00F11D4E" w:rsidRDefault="0038088B" w:rsidP="00DF74A5">
      <w:pPr>
        <w:pStyle w:val="af2"/>
        <w:spacing w:after="120" w:line="276" w:lineRule="auto"/>
        <w:ind w:left="0" w:firstLine="567"/>
        <w:rPr>
          <w:color w:val="000000" w:themeColor="text1"/>
          <w:sz w:val="28"/>
          <w:szCs w:val="28"/>
        </w:rPr>
      </w:pPr>
      <w:r w:rsidRPr="00F11D4E">
        <w:rPr>
          <w:color w:val="000000" w:themeColor="text1"/>
          <w:sz w:val="28"/>
          <w:szCs w:val="28"/>
        </w:rPr>
        <w:t>У Примітці 1 до Розділу І «Види думки в аудиторських звітах, які надавалися протягом року» наводиться інформація щодо форми висловлених думок за результатами обов’язкового та ініціативного аудиту фінансової зв</w:t>
      </w:r>
      <w:r w:rsidR="00525346">
        <w:rPr>
          <w:color w:val="000000" w:themeColor="text1"/>
          <w:sz w:val="28"/>
          <w:szCs w:val="28"/>
        </w:rPr>
        <w:t>ітності, а також їх кількості.</w:t>
      </w:r>
    </w:p>
    <w:p w14:paraId="301438DC" w14:textId="77777777" w:rsidR="0038088B" w:rsidRPr="00F11D4E" w:rsidRDefault="0038088B" w:rsidP="00DF74A5">
      <w:pPr>
        <w:pStyle w:val="af2"/>
        <w:spacing w:after="120" w:line="276" w:lineRule="auto"/>
        <w:ind w:left="0" w:firstLine="0"/>
        <w:jc w:val="center"/>
        <w:rPr>
          <w:b/>
          <w:sz w:val="28"/>
          <w:szCs w:val="28"/>
        </w:rPr>
      </w:pPr>
      <w:r w:rsidRPr="00F11D4E">
        <w:rPr>
          <w:b/>
          <w:sz w:val="28"/>
          <w:szCs w:val="28"/>
        </w:rPr>
        <w:t>Розділ ІІ. Інформація про надані аудиторські послуги за видами економічної діяльності замовників</w:t>
      </w:r>
    </w:p>
    <w:p w14:paraId="12D6274B" w14:textId="77777777" w:rsidR="0038088B" w:rsidRPr="00F11D4E" w:rsidRDefault="0038088B" w:rsidP="00DF74A5">
      <w:pPr>
        <w:pStyle w:val="af2"/>
        <w:spacing w:line="276" w:lineRule="auto"/>
        <w:ind w:left="0" w:firstLine="567"/>
        <w:rPr>
          <w:sz w:val="28"/>
          <w:szCs w:val="28"/>
        </w:rPr>
      </w:pPr>
      <w:r w:rsidRPr="00F11D4E">
        <w:rPr>
          <w:color w:val="000000" w:themeColor="text1"/>
          <w:sz w:val="28"/>
          <w:szCs w:val="28"/>
        </w:rPr>
        <w:t xml:space="preserve">Цей розділ Звіту містить інформацію щодо загальної кількості та вартості наданих аудиторських послуг </w:t>
      </w:r>
      <w:r w:rsidRPr="00F11D4E">
        <w:rPr>
          <w:sz w:val="28"/>
          <w:szCs w:val="28"/>
        </w:rPr>
        <w:t>за класифікацією замовників за видами економічної діяльності, відповідно до Національного класифікатору України ДК 009:2010 «Класифікація видів економічної діяльності», затвердженого наказом Держспоживстандарту України від 11.10.2010 № 457 (зі змінами).</w:t>
      </w:r>
    </w:p>
    <w:p w14:paraId="3CAE13C8" w14:textId="3A12EEA6" w:rsidR="0038088B" w:rsidRPr="00F11D4E" w:rsidRDefault="0038088B" w:rsidP="00DF74A5">
      <w:pPr>
        <w:pStyle w:val="af2"/>
        <w:spacing w:line="276" w:lineRule="auto"/>
        <w:ind w:left="0" w:firstLine="567"/>
        <w:rPr>
          <w:sz w:val="28"/>
          <w:szCs w:val="28"/>
        </w:rPr>
      </w:pPr>
      <w:r w:rsidRPr="00F11D4E">
        <w:rPr>
          <w:sz w:val="28"/>
          <w:szCs w:val="28"/>
        </w:rPr>
        <w:t>Показники рядка 2000 за графами 10, 11 мають дорівнювати сумі значень показників рядків 1100, 1200 розділу І за графами 11,12.</w:t>
      </w:r>
    </w:p>
    <w:p w14:paraId="7D39A796" w14:textId="77777777" w:rsidR="0038088B" w:rsidRPr="00F11D4E" w:rsidRDefault="0038088B" w:rsidP="00DF74A5">
      <w:pPr>
        <w:pStyle w:val="af2"/>
        <w:spacing w:line="276" w:lineRule="auto"/>
        <w:ind w:left="0" w:firstLine="567"/>
        <w:rPr>
          <w:sz w:val="28"/>
          <w:szCs w:val="28"/>
        </w:rPr>
      </w:pPr>
      <w:r w:rsidRPr="00F11D4E">
        <w:rPr>
          <w:sz w:val="28"/>
          <w:szCs w:val="28"/>
        </w:rPr>
        <w:t>Показники рядка 2000 за графами 4, 5, 6, 7, 8, 9, 10, 11 мають дорівнювати сумі  значень показників рядків  2100, 2010, 2011, 2012, 2013, 2014, 2015, 2016, 2017, 2018, 2019, 2020, 2021, 2022, 2023  за графами  4, 5, 6, 7, 8, 9, 10, 11.</w:t>
      </w:r>
    </w:p>
    <w:p w14:paraId="27DF0DB8" w14:textId="1665B240" w:rsidR="0038088B" w:rsidRPr="00F11D4E" w:rsidRDefault="0038088B" w:rsidP="00DF74A5">
      <w:pPr>
        <w:pStyle w:val="af2"/>
        <w:spacing w:line="276" w:lineRule="auto"/>
        <w:ind w:left="0" w:firstLine="567"/>
        <w:rPr>
          <w:sz w:val="28"/>
          <w:szCs w:val="28"/>
        </w:rPr>
      </w:pPr>
      <w:r w:rsidRPr="00F11D4E">
        <w:rPr>
          <w:sz w:val="28"/>
          <w:szCs w:val="28"/>
        </w:rPr>
        <w:t>Показники рядка 2100 за графами 4, 5, 6, 7, 8, 9, 10, 11 мають дорівнювати сумі значень показників рядків 2001, 2002, 2003, 2004, 2005, 2006, 2007, 2008, 2009 за графами 4, 5, 6, 7, 8, 9, 10, 11.</w:t>
      </w:r>
    </w:p>
    <w:p w14:paraId="331E18CC" w14:textId="247778E5" w:rsidR="0038088B" w:rsidRPr="00F11D4E" w:rsidRDefault="0038088B" w:rsidP="00DF74A5">
      <w:pPr>
        <w:spacing w:line="276" w:lineRule="auto"/>
        <w:ind w:firstLine="567"/>
        <w:jc w:val="both"/>
        <w:rPr>
          <w:bCs/>
          <w:sz w:val="28"/>
          <w:szCs w:val="28"/>
          <w:lang w:val="uk-UA"/>
        </w:rPr>
      </w:pPr>
      <w:r w:rsidRPr="00F11D4E">
        <w:rPr>
          <w:bCs/>
          <w:sz w:val="28"/>
          <w:szCs w:val="28"/>
          <w:lang w:val="uk-UA"/>
        </w:rPr>
        <w:t>Показники графи 10 Розділу ІІ за рядками 2000, 2100, 2001, 2002, 2003, 2004, 2005, 2006, 2007, 2008, 2009, 2010, 2011, 2012, 2013, 2014, 2015, 2016, 2017, 2018, 2019, 2020, 2021, 2022, 2023 мають дорівнювати сумі значень показників граф 4, 6, 8 відповідного рядку.</w:t>
      </w:r>
    </w:p>
    <w:p w14:paraId="2B943115" w14:textId="3F8A6C28" w:rsidR="0038088B" w:rsidRPr="00F11D4E" w:rsidRDefault="0038088B" w:rsidP="00DF74A5">
      <w:pPr>
        <w:spacing w:after="120" w:line="276" w:lineRule="auto"/>
        <w:ind w:firstLine="567"/>
        <w:jc w:val="both"/>
        <w:rPr>
          <w:bCs/>
          <w:sz w:val="28"/>
          <w:szCs w:val="28"/>
          <w:lang w:val="uk-UA"/>
        </w:rPr>
      </w:pPr>
      <w:r w:rsidRPr="00F11D4E">
        <w:rPr>
          <w:bCs/>
          <w:sz w:val="28"/>
          <w:szCs w:val="28"/>
          <w:lang w:val="uk-UA"/>
        </w:rPr>
        <w:t>Показники графи 11 Розділу ІІ за рядками 2000, 2100, 2001, 2002, 2003, 2004, 2005, 2006, 2007, 2008, 2009, 2010, 2011, 2012, 2013, 2014, 2015, 2016, 2017, 2018, 2019, 2020, 2021, 2022, 2023 мають дорівнювати сумі значень показників граф 5, 7, 9 відповідного рядку.</w:t>
      </w:r>
    </w:p>
    <w:p w14:paraId="7E69C819" w14:textId="7DA460FE" w:rsidR="0038088B" w:rsidRPr="00F11D4E" w:rsidRDefault="0038088B" w:rsidP="00DF74A5">
      <w:pPr>
        <w:pStyle w:val="af2"/>
        <w:spacing w:after="120" w:line="276" w:lineRule="auto"/>
        <w:ind w:left="0" w:firstLine="0"/>
        <w:jc w:val="center"/>
        <w:rPr>
          <w:b/>
          <w:sz w:val="28"/>
          <w:szCs w:val="28"/>
        </w:rPr>
      </w:pPr>
      <w:r w:rsidRPr="00F11D4E">
        <w:rPr>
          <w:b/>
          <w:sz w:val="28"/>
          <w:szCs w:val="28"/>
        </w:rPr>
        <w:t xml:space="preserve">Розділ ІІІ. Обов’язкові </w:t>
      </w:r>
      <w:r w:rsidR="00F85E52">
        <w:rPr>
          <w:b/>
          <w:sz w:val="28"/>
          <w:szCs w:val="28"/>
        </w:rPr>
        <w:t xml:space="preserve">завдання з надання впевненості </w:t>
      </w:r>
      <w:r w:rsidRPr="00F11D4E">
        <w:rPr>
          <w:b/>
          <w:sz w:val="28"/>
          <w:szCs w:val="28"/>
        </w:rPr>
        <w:t>за організаційно-правовою формою господарювання замовників.</w:t>
      </w:r>
    </w:p>
    <w:p w14:paraId="3B2E682F" w14:textId="77777777" w:rsidR="0038088B" w:rsidRPr="00F11D4E" w:rsidRDefault="0038088B" w:rsidP="00E97A05">
      <w:pPr>
        <w:pStyle w:val="af2"/>
        <w:spacing w:line="276" w:lineRule="auto"/>
        <w:ind w:left="0" w:firstLine="567"/>
        <w:rPr>
          <w:sz w:val="28"/>
          <w:szCs w:val="28"/>
        </w:rPr>
      </w:pPr>
      <w:r w:rsidRPr="00F11D4E">
        <w:rPr>
          <w:sz w:val="28"/>
          <w:szCs w:val="28"/>
        </w:rPr>
        <w:t xml:space="preserve">Цей розділ Звіту містить інформацію щодо загальної кількості та вартості виконаних завдань (випущених звітів) з надання впевненості за класифікацією замовників за організаційно-правовою формою. Організаційно-правова форма господарювання суб’єктів наводиться відповідно до Державного класифікатору </w:t>
      </w:r>
      <w:r w:rsidRPr="00F11D4E">
        <w:rPr>
          <w:sz w:val="28"/>
          <w:szCs w:val="28"/>
        </w:rPr>
        <w:lastRenderedPageBreak/>
        <w:t>України ДК 002:2004 «Класифікація організаційно-правових форм господарювання», затвердженого наказом Держспоживстандарту України від 28.05.2004 № 97 (зі змінами).</w:t>
      </w:r>
    </w:p>
    <w:p w14:paraId="7E5FABB6" w14:textId="02003B37" w:rsidR="0038088B" w:rsidRPr="00F11D4E" w:rsidRDefault="0038088B" w:rsidP="00261851">
      <w:pPr>
        <w:pStyle w:val="af2"/>
        <w:spacing w:line="276" w:lineRule="auto"/>
        <w:ind w:left="0" w:firstLine="567"/>
        <w:rPr>
          <w:sz w:val="28"/>
          <w:szCs w:val="28"/>
        </w:rPr>
      </w:pPr>
      <w:r w:rsidRPr="00F11D4E">
        <w:rPr>
          <w:sz w:val="28"/>
          <w:szCs w:val="28"/>
        </w:rPr>
        <w:t>Показники рядка 3000 за графами 4, 5, 6, 7, 8, 9, 10, 11, 12, 13 мають дорівнювати показникам рядка 1110 роз</w:t>
      </w:r>
      <w:r w:rsidR="00F11D4E">
        <w:rPr>
          <w:sz w:val="28"/>
          <w:szCs w:val="28"/>
        </w:rPr>
        <w:t>ділу І за відповідними графами.</w:t>
      </w:r>
    </w:p>
    <w:p w14:paraId="374B60C0" w14:textId="77777777" w:rsidR="0038088B" w:rsidRPr="00F11D4E" w:rsidRDefault="0038088B" w:rsidP="00261851">
      <w:pPr>
        <w:pStyle w:val="af2"/>
        <w:spacing w:line="276" w:lineRule="auto"/>
        <w:ind w:left="0" w:firstLine="567"/>
        <w:rPr>
          <w:sz w:val="28"/>
          <w:szCs w:val="28"/>
        </w:rPr>
      </w:pPr>
      <w:r w:rsidRPr="00F11D4E">
        <w:rPr>
          <w:sz w:val="28"/>
          <w:szCs w:val="28"/>
        </w:rPr>
        <w:t>Показники рядка 3000 за графами 4, 5, 6, 7, 8, 9, 10, 11, 12, 13 мають дорівнювати сумі показників рядків 3001-3013 за графами 4, 5, 6, 7, 8, 9, 10, 11, 12, 13.</w:t>
      </w:r>
    </w:p>
    <w:p w14:paraId="61CB747F" w14:textId="77777777" w:rsidR="0038088B" w:rsidRPr="00F11D4E" w:rsidRDefault="0038088B" w:rsidP="00261851">
      <w:pPr>
        <w:spacing w:line="276" w:lineRule="auto"/>
        <w:ind w:firstLine="567"/>
        <w:jc w:val="both"/>
        <w:rPr>
          <w:bCs/>
          <w:sz w:val="28"/>
          <w:szCs w:val="28"/>
          <w:lang w:val="uk-UA"/>
        </w:rPr>
      </w:pPr>
      <w:r w:rsidRPr="00F11D4E">
        <w:rPr>
          <w:bCs/>
          <w:sz w:val="28"/>
          <w:szCs w:val="28"/>
          <w:lang w:val="uk-UA"/>
        </w:rPr>
        <w:t>Показники графи 12 Розділу ІІІ за рядками  3000, 3001, 3002, 3003, 3004, 3005, 3006, 3007, 3008, 3009, 3010, 3011, 3012, 3013 мають дорівнювати сумі значень показників граф 4, 6, 8, 10 відповідного рядку.</w:t>
      </w:r>
    </w:p>
    <w:p w14:paraId="3FC1FD9D" w14:textId="77777777" w:rsidR="0038088B" w:rsidRPr="00F11D4E" w:rsidRDefault="0038088B" w:rsidP="00DF74A5">
      <w:pPr>
        <w:spacing w:after="120" w:line="276" w:lineRule="auto"/>
        <w:ind w:firstLine="567"/>
        <w:jc w:val="both"/>
        <w:rPr>
          <w:bCs/>
          <w:sz w:val="28"/>
          <w:szCs w:val="28"/>
          <w:lang w:val="uk-UA"/>
        </w:rPr>
      </w:pPr>
      <w:r w:rsidRPr="00F11D4E">
        <w:rPr>
          <w:bCs/>
          <w:sz w:val="28"/>
          <w:szCs w:val="28"/>
          <w:lang w:val="uk-UA"/>
        </w:rPr>
        <w:t>Показники графи 13 Розділу ІІІ за рядками  3000, 3001, 3002, 3003, 3004, 3005, 3006, 3007, 3008, 3009, 3010, 3011, 3012, 3013 мають дорівнювати сумі значень показників граф 5, 7, 9, 11 відповідного рядку.</w:t>
      </w:r>
    </w:p>
    <w:p w14:paraId="102B538B" w14:textId="77777777" w:rsidR="0038088B" w:rsidRPr="00F11D4E" w:rsidRDefault="0038088B" w:rsidP="00DF74A5">
      <w:pPr>
        <w:pStyle w:val="af2"/>
        <w:spacing w:after="120" w:line="276" w:lineRule="auto"/>
        <w:ind w:left="0" w:firstLine="0"/>
        <w:jc w:val="center"/>
        <w:rPr>
          <w:b/>
          <w:sz w:val="28"/>
          <w:szCs w:val="28"/>
        </w:rPr>
      </w:pPr>
      <w:r w:rsidRPr="00F11D4E">
        <w:rPr>
          <w:b/>
          <w:sz w:val="28"/>
          <w:szCs w:val="28"/>
        </w:rPr>
        <w:t>Розділ IV. Трудові ресурси</w:t>
      </w:r>
    </w:p>
    <w:p w14:paraId="6930B75D" w14:textId="035A1D57" w:rsidR="0038088B" w:rsidRPr="00F11D4E" w:rsidRDefault="0038088B" w:rsidP="00261851">
      <w:pPr>
        <w:spacing w:line="276" w:lineRule="auto"/>
        <w:ind w:firstLine="567"/>
        <w:jc w:val="both"/>
        <w:rPr>
          <w:sz w:val="28"/>
          <w:szCs w:val="28"/>
          <w:lang w:val="uk-UA"/>
        </w:rPr>
      </w:pPr>
      <w:r w:rsidRPr="00F11D4E">
        <w:rPr>
          <w:sz w:val="28"/>
          <w:szCs w:val="28"/>
          <w:lang w:val="uk-UA"/>
        </w:rPr>
        <w:t>У цьому розділі Звіту відображаються дані про наявність трудових ресурсів у суб’єкта аудиторської діяльності. В першій частині розділу «Інформація про штатних працівників»  відображається інформація про працівників, які працюють у суб’єкта аудиторської діяльності за основним місцем роботи та за сумісництвом. Показники першої частини цього  розділу заповнюються на основі типових форм первинної облікової документації: наказів (розпоряджень), особових карток, табелів використання робочого часу, відомостей нарахування заробітної плати  та інших.</w:t>
      </w:r>
    </w:p>
    <w:p w14:paraId="0CF749A6" w14:textId="77777777" w:rsidR="0038088B" w:rsidRPr="00F11D4E" w:rsidRDefault="0038088B" w:rsidP="00261851">
      <w:pPr>
        <w:spacing w:line="276" w:lineRule="auto"/>
        <w:ind w:firstLine="567"/>
        <w:jc w:val="both"/>
        <w:rPr>
          <w:sz w:val="28"/>
          <w:szCs w:val="28"/>
          <w:lang w:val="uk-UA"/>
        </w:rPr>
      </w:pPr>
      <w:r w:rsidRPr="00F11D4E">
        <w:rPr>
          <w:sz w:val="28"/>
          <w:szCs w:val="28"/>
          <w:lang w:val="uk-UA"/>
        </w:rPr>
        <w:t>Термін «ключовий партнер з аудиту» вживається у значенні, наведеному в Законі про аудит. В рядках 4002 та 4202 зазначається інформація тільки про аудиторів, які є ключовими партнерами з аудиту, були відповідальними у звітному періоді за обов’язковий аудит фінансової звітності та підписували аудиторські звіти. Показники рядка 4002 не можуть бути більшими за показники рядка 4001, показники рядка 4202 не можуть бути більшими за показники рядка 4201.</w:t>
      </w:r>
    </w:p>
    <w:p w14:paraId="05D11723" w14:textId="52C76180" w:rsidR="0038088B" w:rsidRPr="00F11D4E" w:rsidRDefault="0038088B" w:rsidP="00261851">
      <w:pPr>
        <w:spacing w:line="276" w:lineRule="auto"/>
        <w:ind w:firstLine="567"/>
        <w:jc w:val="both"/>
        <w:rPr>
          <w:sz w:val="28"/>
          <w:szCs w:val="28"/>
          <w:lang w:val="uk-UA"/>
        </w:rPr>
      </w:pPr>
      <w:r w:rsidRPr="00F11D4E">
        <w:rPr>
          <w:sz w:val="28"/>
          <w:szCs w:val="28"/>
          <w:lang w:val="uk-UA"/>
        </w:rPr>
        <w:t xml:space="preserve">Показники рядків 4000, 4001, 4002, 4200, 4201, 4202, 4500 за </w:t>
      </w:r>
      <w:proofErr w:type="spellStart"/>
      <w:r w:rsidRPr="00F11D4E">
        <w:rPr>
          <w:sz w:val="28"/>
          <w:szCs w:val="28"/>
          <w:lang w:val="uk-UA"/>
        </w:rPr>
        <w:t>графою</w:t>
      </w:r>
      <w:proofErr w:type="spellEnd"/>
      <w:r w:rsidRPr="00F11D4E">
        <w:rPr>
          <w:sz w:val="28"/>
          <w:szCs w:val="28"/>
          <w:lang w:val="uk-UA"/>
        </w:rPr>
        <w:t xml:space="preserve"> 5 визначаються відповідно до «Інструкції зі статистики кількості працівників», затвердженої наказом Державного комітету статистики України від 28.09.2005 </w:t>
      </w:r>
      <w:r w:rsidR="001B5868">
        <w:rPr>
          <w:sz w:val="28"/>
          <w:szCs w:val="28"/>
          <w:lang w:val="uk-UA"/>
        </w:rPr>
        <w:t xml:space="preserve">  </w:t>
      </w:r>
      <w:r w:rsidRPr="00F11D4E">
        <w:rPr>
          <w:sz w:val="28"/>
          <w:szCs w:val="28"/>
          <w:lang w:val="uk-UA"/>
        </w:rPr>
        <w:t>№ 286.</w:t>
      </w:r>
    </w:p>
    <w:p w14:paraId="4171452C" w14:textId="77777777" w:rsidR="0038088B" w:rsidRPr="00F11D4E" w:rsidRDefault="0038088B" w:rsidP="00261851">
      <w:pPr>
        <w:spacing w:line="276" w:lineRule="auto"/>
        <w:ind w:firstLine="567"/>
        <w:jc w:val="both"/>
        <w:rPr>
          <w:sz w:val="28"/>
          <w:szCs w:val="28"/>
          <w:lang w:val="uk-UA"/>
        </w:rPr>
      </w:pPr>
      <w:r w:rsidRPr="00F11D4E">
        <w:rPr>
          <w:sz w:val="28"/>
          <w:szCs w:val="28"/>
          <w:lang w:val="uk-UA"/>
        </w:rPr>
        <w:t xml:space="preserve">Показники рядків 4000, 4001, 4002, 4200, 4201, 4202, 4500 за </w:t>
      </w:r>
      <w:proofErr w:type="spellStart"/>
      <w:r w:rsidRPr="00F11D4E">
        <w:rPr>
          <w:sz w:val="28"/>
          <w:szCs w:val="28"/>
          <w:lang w:val="uk-UA"/>
        </w:rPr>
        <w:t>графою</w:t>
      </w:r>
      <w:proofErr w:type="spellEnd"/>
      <w:r w:rsidRPr="00F11D4E">
        <w:rPr>
          <w:sz w:val="28"/>
          <w:szCs w:val="28"/>
          <w:lang w:val="uk-UA"/>
        </w:rPr>
        <w:t xml:space="preserve"> 6 заповнюються на підставі табелів використання робочого часу.</w:t>
      </w:r>
    </w:p>
    <w:p w14:paraId="31779050" w14:textId="376903E6" w:rsidR="0038088B" w:rsidRPr="00F11D4E" w:rsidRDefault="0038088B" w:rsidP="00DF74A5">
      <w:pPr>
        <w:tabs>
          <w:tab w:val="left" w:pos="1116"/>
        </w:tabs>
        <w:spacing w:after="120" w:line="276" w:lineRule="auto"/>
        <w:jc w:val="both"/>
        <w:rPr>
          <w:sz w:val="28"/>
          <w:szCs w:val="28"/>
          <w:lang w:val="uk-UA"/>
        </w:rPr>
      </w:pPr>
      <w:r w:rsidRPr="00F11D4E">
        <w:rPr>
          <w:sz w:val="28"/>
          <w:szCs w:val="28"/>
          <w:lang w:val="uk-UA"/>
        </w:rPr>
        <w:t xml:space="preserve">Друга частина розділу «Інформація про виконавців цивільно-правових договорів, залучених суб’єктом аудиторської діяльності для надання послуг» заповнюється на підставі укладених суб’єктом аудиторської діяльності цивільно-правових </w:t>
      </w:r>
      <w:r w:rsidRPr="00F11D4E">
        <w:rPr>
          <w:sz w:val="28"/>
          <w:szCs w:val="28"/>
          <w:lang w:val="uk-UA"/>
        </w:rPr>
        <w:lastRenderedPageBreak/>
        <w:t>договорів, актів наданих послуг (виконаних робіт), звітів виконавців та інших документів.</w:t>
      </w:r>
    </w:p>
    <w:p w14:paraId="52E8130B" w14:textId="77777777" w:rsidR="0038088B" w:rsidRPr="00F11D4E" w:rsidRDefault="0038088B" w:rsidP="00DF74A5">
      <w:pPr>
        <w:pStyle w:val="af2"/>
        <w:spacing w:after="120" w:line="276" w:lineRule="auto"/>
        <w:ind w:left="0" w:firstLine="0"/>
        <w:jc w:val="center"/>
        <w:rPr>
          <w:b/>
          <w:sz w:val="28"/>
          <w:szCs w:val="28"/>
        </w:rPr>
      </w:pPr>
      <w:r w:rsidRPr="00F11D4E">
        <w:rPr>
          <w:b/>
          <w:sz w:val="28"/>
          <w:szCs w:val="28"/>
        </w:rPr>
        <w:t>Розділ</w:t>
      </w:r>
      <w:r w:rsidRPr="00F11D4E">
        <w:rPr>
          <w:b/>
          <w:spacing w:val="-8"/>
          <w:sz w:val="28"/>
          <w:szCs w:val="28"/>
        </w:rPr>
        <w:t xml:space="preserve"> </w:t>
      </w:r>
      <w:r w:rsidRPr="00F11D4E">
        <w:rPr>
          <w:b/>
          <w:sz w:val="28"/>
          <w:szCs w:val="28"/>
        </w:rPr>
        <w:t>V. Інформація про наявність у працівників суб’єкта аудиторської діяльності сертифікатів (дипломів), які свідчать про високий рівень знань з міжнародних стандартів фінансової звітності</w:t>
      </w:r>
    </w:p>
    <w:p w14:paraId="2C2F7FDD" w14:textId="77777777" w:rsidR="0038088B" w:rsidRPr="00F11D4E" w:rsidRDefault="0038088B" w:rsidP="00DF74A5">
      <w:pPr>
        <w:pStyle w:val="af2"/>
        <w:spacing w:line="276" w:lineRule="auto"/>
        <w:ind w:left="0" w:firstLine="567"/>
        <w:rPr>
          <w:sz w:val="28"/>
          <w:szCs w:val="28"/>
        </w:rPr>
      </w:pPr>
      <w:r w:rsidRPr="00F11D4E">
        <w:rPr>
          <w:sz w:val="28"/>
          <w:szCs w:val="28"/>
        </w:rPr>
        <w:t>У цьому розділі Звіту відображається інформація про працівників суб’єкта аудиторської діяльності, що перебувають з ним у трудових відносинах, та які мають сертифікати (дипломи), які свідчать про високий рівень знань з міжнародних стандартів фінансової звітності.</w:t>
      </w:r>
    </w:p>
    <w:p w14:paraId="35490638" w14:textId="77777777" w:rsidR="0038088B" w:rsidRPr="00F11D4E" w:rsidRDefault="0038088B" w:rsidP="00DF74A5">
      <w:pPr>
        <w:pStyle w:val="af2"/>
        <w:spacing w:after="120" w:line="276" w:lineRule="auto"/>
        <w:ind w:left="0" w:firstLine="567"/>
        <w:rPr>
          <w:sz w:val="28"/>
          <w:szCs w:val="28"/>
        </w:rPr>
      </w:pPr>
      <w:r w:rsidRPr="00F11D4E">
        <w:rPr>
          <w:sz w:val="28"/>
          <w:szCs w:val="28"/>
        </w:rPr>
        <w:t>Перелік професійних організацій, сертифікат (диплом) яких свідчить про високий рівень знань з міжнародних стандартів фінансової звітності затверджується Радою нагляду за аудиторською діяльністю ДУ «Орган суспільного нагляду за аудиторською діяльністю».</w:t>
      </w:r>
    </w:p>
    <w:p w14:paraId="53641181" w14:textId="77777777" w:rsidR="0038088B" w:rsidRPr="00F11D4E" w:rsidRDefault="0038088B" w:rsidP="00DF74A5">
      <w:pPr>
        <w:spacing w:after="120"/>
        <w:jc w:val="center"/>
        <w:rPr>
          <w:b/>
          <w:sz w:val="28"/>
          <w:szCs w:val="28"/>
          <w:lang w:val="uk-UA"/>
        </w:rPr>
      </w:pPr>
      <w:r w:rsidRPr="00F11D4E">
        <w:rPr>
          <w:b/>
          <w:sz w:val="28"/>
          <w:szCs w:val="28"/>
          <w:lang w:val="uk-UA"/>
        </w:rPr>
        <w:t>Розділ</w:t>
      </w:r>
      <w:r w:rsidRPr="00F11D4E">
        <w:rPr>
          <w:b/>
          <w:spacing w:val="-8"/>
          <w:sz w:val="28"/>
          <w:szCs w:val="28"/>
          <w:lang w:val="uk-UA"/>
        </w:rPr>
        <w:t xml:space="preserve"> </w:t>
      </w:r>
      <w:r w:rsidRPr="00F11D4E">
        <w:rPr>
          <w:b/>
          <w:sz w:val="28"/>
          <w:szCs w:val="28"/>
          <w:lang w:val="uk-UA"/>
        </w:rPr>
        <w:t>VІ. Інформація про внески</w:t>
      </w:r>
    </w:p>
    <w:p w14:paraId="41005AA7" w14:textId="77777777" w:rsidR="0038088B" w:rsidRPr="00F11D4E" w:rsidRDefault="0038088B" w:rsidP="00DF74A5">
      <w:pPr>
        <w:pStyle w:val="af2"/>
        <w:spacing w:line="276" w:lineRule="auto"/>
        <w:ind w:left="0" w:firstLine="567"/>
        <w:rPr>
          <w:sz w:val="28"/>
          <w:szCs w:val="28"/>
        </w:rPr>
      </w:pPr>
      <w:r w:rsidRPr="00F11D4E">
        <w:rPr>
          <w:sz w:val="28"/>
          <w:szCs w:val="28"/>
        </w:rPr>
        <w:t>Цей розділ містить інформацію про нараховані та фактично сплачені суб’єктом аудиторської діяльності внески до «Органу суспільного нагляду за аудиторською діяльністю» та до Аудиторської палати України.</w:t>
      </w:r>
    </w:p>
    <w:p w14:paraId="45A29BDF" w14:textId="77777777" w:rsidR="0038088B" w:rsidRPr="00F11D4E" w:rsidRDefault="0038088B" w:rsidP="00DF74A5">
      <w:pPr>
        <w:pStyle w:val="af2"/>
        <w:spacing w:line="276" w:lineRule="auto"/>
        <w:ind w:left="0" w:firstLine="567"/>
        <w:rPr>
          <w:sz w:val="28"/>
          <w:szCs w:val="28"/>
        </w:rPr>
      </w:pPr>
      <w:r w:rsidRPr="00F11D4E">
        <w:rPr>
          <w:sz w:val="28"/>
          <w:szCs w:val="28"/>
        </w:rPr>
        <w:t>У рядку 6100 наводиться інформація про нараховані та фактично сплачені суб’єктом аудиторської діяльності у звітному періоді внески на користь «Органу суспільного нагляду за аудиторською діяльністю».</w:t>
      </w:r>
    </w:p>
    <w:p w14:paraId="0A42A6BC" w14:textId="77777777" w:rsidR="0038088B" w:rsidRPr="00F11D4E" w:rsidRDefault="0038088B" w:rsidP="00DF74A5">
      <w:pPr>
        <w:pStyle w:val="af2"/>
        <w:spacing w:line="276" w:lineRule="auto"/>
        <w:ind w:left="0" w:firstLine="567"/>
        <w:rPr>
          <w:sz w:val="28"/>
          <w:szCs w:val="28"/>
        </w:rPr>
      </w:pPr>
      <w:r w:rsidRPr="00F11D4E">
        <w:rPr>
          <w:sz w:val="28"/>
          <w:szCs w:val="28"/>
        </w:rPr>
        <w:t>У рядку 6100 за реквізитом «фіксований внесок»  наводиться інформація про внесок, розмір якого становить три мінімальні заробітні плати, встановленої законом на 1 січня звітного року, з кожного аудиторського звіту, підготовленого суб’єктом аудиторської діяльності за результатами надання аудиторських послуг з обов’язкового аудиту підприємству, що становить суспільний інтерес.</w:t>
      </w:r>
    </w:p>
    <w:p w14:paraId="3A034347" w14:textId="77777777" w:rsidR="0038088B" w:rsidRPr="00F11D4E" w:rsidRDefault="0038088B" w:rsidP="00DF74A5">
      <w:pPr>
        <w:pStyle w:val="af2"/>
        <w:spacing w:line="276" w:lineRule="auto"/>
        <w:ind w:left="0" w:firstLine="567"/>
        <w:rPr>
          <w:sz w:val="28"/>
          <w:szCs w:val="28"/>
        </w:rPr>
      </w:pPr>
      <w:r w:rsidRPr="00F11D4E">
        <w:rPr>
          <w:sz w:val="28"/>
          <w:szCs w:val="28"/>
        </w:rPr>
        <w:t>У рядку 6100 за реквізитом «внесок у відсотках» наводиться інформація про внесок, що розраховується від суми винагороди (без урахування податку на додану вартість) за договором з надання аудиторських послуг з обов’язкового аудиту підприємствам, що становлять суспільний інтерес, розмір якого визначається Кабінетом Міністрів України.</w:t>
      </w:r>
    </w:p>
    <w:p w14:paraId="2A38D17D" w14:textId="77777777" w:rsidR="0038088B" w:rsidRPr="00F11D4E" w:rsidRDefault="0038088B" w:rsidP="00DF74A5">
      <w:pPr>
        <w:pStyle w:val="af2"/>
        <w:spacing w:line="276" w:lineRule="auto"/>
        <w:ind w:left="0" w:firstLine="567"/>
        <w:rPr>
          <w:sz w:val="28"/>
          <w:szCs w:val="28"/>
        </w:rPr>
      </w:pPr>
      <w:r w:rsidRPr="00F11D4E">
        <w:rPr>
          <w:sz w:val="28"/>
          <w:szCs w:val="28"/>
        </w:rPr>
        <w:t>У рядку 6200 наводиться інформація про нараховані та фактично сплачені суб’єктом аудиторської діяльності у звітному періоді внески на користь Аудиторської палати України.</w:t>
      </w:r>
    </w:p>
    <w:p w14:paraId="60C961F4" w14:textId="18A06518" w:rsidR="0038088B" w:rsidRPr="00F11D4E" w:rsidRDefault="0038088B" w:rsidP="00DF74A5">
      <w:pPr>
        <w:pStyle w:val="af2"/>
        <w:spacing w:line="276" w:lineRule="auto"/>
        <w:ind w:left="0" w:firstLine="567"/>
        <w:rPr>
          <w:sz w:val="28"/>
          <w:szCs w:val="28"/>
        </w:rPr>
      </w:pPr>
      <w:r w:rsidRPr="00F11D4E">
        <w:rPr>
          <w:sz w:val="28"/>
          <w:szCs w:val="28"/>
        </w:rPr>
        <w:t>У рядку 6200 за реквізитом «фіксований внесок» наводиться інформація про внесок, розмір якого становить 0,3 мінімальної заробітної плати, встановленої законом на 1 січня звітного року, з кожного аудиторського звіту, підготовленого суб’єктом аудиторської діяльності за результатами надання аудиторських послуг з обов’язкового аудиту юридичним особам, які не є підприємствами, що</w:t>
      </w:r>
      <w:r w:rsidR="00DF74A5">
        <w:rPr>
          <w:sz w:val="28"/>
          <w:szCs w:val="28"/>
        </w:rPr>
        <w:t xml:space="preserve"> становлять суспільний інтерес.</w:t>
      </w:r>
    </w:p>
    <w:p w14:paraId="28BFBAAA" w14:textId="77777777" w:rsidR="0038088B" w:rsidRPr="00F11D4E" w:rsidRDefault="0038088B" w:rsidP="00DF74A5">
      <w:pPr>
        <w:pStyle w:val="af2"/>
        <w:spacing w:line="276" w:lineRule="auto"/>
        <w:ind w:left="0" w:firstLine="567"/>
        <w:rPr>
          <w:sz w:val="28"/>
          <w:szCs w:val="28"/>
        </w:rPr>
      </w:pPr>
      <w:r w:rsidRPr="00F11D4E">
        <w:rPr>
          <w:sz w:val="28"/>
          <w:szCs w:val="28"/>
        </w:rPr>
        <w:t xml:space="preserve">У рядку 6200 за реквізитом «внесок у відсотках» наводиться  інформація про </w:t>
      </w:r>
      <w:r w:rsidRPr="00F11D4E">
        <w:rPr>
          <w:sz w:val="28"/>
          <w:szCs w:val="28"/>
        </w:rPr>
        <w:lastRenderedPageBreak/>
        <w:t>внесок, що розраховується від суми винагороди (без урахування податку на додану вартість) за договором з надання аудиторських послуг з обов’язкового аудиту юридичним особам, які не є підприємствами, що становлять суспільний інтерес, розмір якого визначається Аудиторською палатою України.</w:t>
      </w:r>
    </w:p>
    <w:p w14:paraId="5E68CA3F" w14:textId="77777777" w:rsidR="0038088B" w:rsidRPr="00F11D4E" w:rsidRDefault="0038088B" w:rsidP="00DF74A5">
      <w:pPr>
        <w:pStyle w:val="af2"/>
        <w:spacing w:line="276" w:lineRule="auto"/>
        <w:ind w:left="0" w:firstLine="567"/>
        <w:rPr>
          <w:sz w:val="28"/>
          <w:szCs w:val="28"/>
        </w:rPr>
      </w:pPr>
      <w:r w:rsidRPr="00F11D4E">
        <w:rPr>
          <w:sz w:val="28"/>
          <w:szCs w:val="28"/>
        </w:rPr>
        <w:t>У рядку 6300 наводиться інформація про нараховані та фактично сплачені суб’єктом аудиторської діяльності у звітному періоді членські внески, розмір яких визначається для аудиторів та аудиторських фірм рішенням З’їзду аудиторів України.</w:t>
      </w:r>
    </w:p>
    <w:p w14:paraId="7523BF74" w14:textId="2042C79F" w:rsidR="0038088B" w:rsidRPr="00F11D4E" w:rsidRDefault="0038088B" w:rsidP="00DF74A5">
      <w:pPr>
        <w:pStyle w:val="af2"/>
        <w:spacing w:after="120" w:line="276" w:lineRule="auto"/>
        <w:ind w:left="0" w:firstLine="567"/>
        <w:rPr>
          <w:sz w:val="28"/>
          <w:szCs w:val="28"/>
        </w:rPr>
      </w:pPr>
      <w:r w:rsidRPr="00F11D4E">
        <w:rPr>
          <w:sz w:val="28"/>
          <w:szCs w:val="28"/>
        </w:rPr>
        <w:t>Сума нарахованих внесків та сума сплачених внесків у ря</w:t>
      </w:r>
      <w:r w:rsidR="00F85E52">
        <w:rPr>
          <w:sz w:val="28"/>
          <w:szCs w:val="28"/>
        </w:rPr>
        <w:t xml:space="preserve">дках 6100, 6200, 6300 </w:t>
      </w:r>
      <w:r w:rsidRPr="00F11D4E">
        <w:rPr>
          <w:sz w:val="28"/>
          <w:szCs w:val="28"/>
        </w:rPr>
        <w:t>відображаються у гривнях без копійок.</w:t>
      </w:r>
    </w:p>
    <w:p w14:paraId="7774CCE8" w14:textId="77777777" w:rsidR="0038088B" w:rsidRPr="00F11D4E" w:rsidRDefault="0038088B" w:rsidP="0038088B">
      <w:pPr>
        <w:pStyle w:val="af2"/>
        <w:spacing w:after="120" w:line="276" w:lineRule="auto"/>
        <w:ind w:left="0" w:firstLine="0"/>
        <w:jc w:val="center"/>
        <w:rPr>
          <w:b/>
          <w:sz w:val="28"/>
          <w:szCs w:val="28"/>
        </w:rPr>
      </w:pPr>
      <w:r w:rsidRPr="00F11D4E">
        <w:rPr>
          <w:b/>
          <w:sz w:val="28"/>
          <w:szCs w:val="28"/>
        </w:rPr>
        <w:t>Розділ</w:t>
      </w:r>
      <w:r w:rsidRPr="00F11D4E">
        <w:rPr>
          <w:b/>
          <w:spacing w:val="-8"/>
          <w:sz w:val="28"/>
          <w:szCs w:val="28"/>
        </w:rPr>
        <w:t xml:space="preserve"> </w:t>
      </w:r>
      <w:r w:rsidRPr="00F11D4E">
        <w:rPr>
          <w:b/>
          <w:sz w:val="28"/>
          <w:szCs w:val="28"/>
        </w:rPr>
        <w:t>VІІ. Інформація про проведення обов’язкового аудиту разом з іншими суб’єктами аудиторської діяльності</w:t>
      </w:r>
    </w:p>
    <w:p w14:paraId="56E5E594" w14:textId="77777777" w:rsidR="0038088B" w:rsidRPr="00F11D4E" w:rsidRDefault="0038088B" w:rsidP="00DF74A5">
      <w:pPr>
        <w:pStyle w:val="af2"/>
        <w:spacing w:line="276" w:lineRule="auto"/>
        <w:ind w:left="0" w:firstLine="567"/>
        <w:rPr>
          <w:sz w:val="28"/>
          <w:szCs w:val="28"/>
        </w:rPr>
      </w:pPr>
      <w:r w:rsidRPr="00F11D4E">
        <w:rPr>
          <w:sz w:val="28"/>
          <w:szCs w:val="28"/>
        </w:rPr>
        <w:t>У цьому розділі наводиться інформація у разі проведення обов’язкового аудиту декількома суб’єктами аудиторської діяльності і надання спільного аудиторського звіту.</w:t>
      </w:r>
    </w:p>
    <w:p w14:paraId="4CA53E00" w14:textId="56C6DE1D" w:rsidR="0038088B" w:rsidRPr="00F11D4E" w:rsidRDefault="0038088B" w:rsidP="00DF74A5">
      <w:pPr>
        <w:pStyle w:val="af2"/>
        <w:spacing w:after="120" w:line="276" w:lineRule="auto"/>
        <w:ind w:left="0" w:firstLine="567"/>
        <w:rPr>
          <w:sz w:val="28"/>
          <w:szCs w:val="28"/>
        </w:rPr>
      </w:pPr>
      <w:r w:rsidRPr="00F11D4E">
        <w:rPr>
          <w:sz w:val="28"/>
          <w:szCs w:val="28"/>
        </w:rPr>
        <w:t>Графа «Інформація щодо згоди або неузгодження позицій за результатами аудиту, що призвело до наведення своєї думки в окремому пункті аудиторського звіту (Узгоджується / Не узгоджується) заповнюється на підстав частини п’ятої статті 14 Закону про аудит.</w:t>
      </w:r>
    </w:p>
    <w:p w14:paraId="7A485AAA" w14:textId="77777777" w:rsidR="0038088B" w:rsidRPr="00F11D4E" w:rsidRDefault="0038088B" w:rsidP="00DF74A5">
      <w:pPr>
        <w:pStyle w:val="af2"/>
        <w:spacing w:after="120" w:line="276" w:lineRule="auto"/>
        <w:ind w:left="0" w:firstLine="0"/>
        <w:jc w:val="center"/>
        <w:rPr>
          <w:b/>
          <w:sz w:val="28"/>
          <w:szCs w:val="28"/>
        </w:rPr>
      </w:pPr>
      <w:r w:rsidRPr="00F11D4E">
        <w:rPr>
          <w:b/>
          <w:sz w:val="28"/>
          <w:szCs w:val="28"/>
        </w:rPr>
        <w:t>Розділ</w:t>
      </w:r>
      <w:r w:rsidRPr="00F11D4E">
        <w:rPr>
          <w:b/>
          <w:spacing w:val="-8"/>
          <w:sz w:val="28"/>
          <w:szCs w:val="28"/>
        </w:rPr>
        <w:t xml:space="preserve"> </w:t>
      </w:r>
      <w:r w:rsidRPr="00F11D4E">
        <w:rPr>
          <w:b/>
          <w:sz w:val="28"/>
          <w:szCs w:val="28"/>
        </w:rPr>
        <w:t>VІІІ. Інша додаткова інформація про суб’єкт аудиторської діяльності</w:t>
      </w:r>
    </w:p>
    <w:p w14:paraId="44CB35B3" w14:textId="77777777" w:rsidR="0038088B" w:rsidRPr="00F11D4E" w:rsidRDefault="0038088B" w:rsidP="00DF74A5">
      <w:pPr>
        <w:pStyle w:val="a9"/>
        <w:tabs>
          <w:tab w:val="left" w:pos="1222"/>
        </w:tabs>
        <w:spacing w:line="276" w:lineRule="auto"/>
        <w:ind w:left="0" w:firstLine="567"/>
        <w:jc w:val="both"/>
        <w:rPr>
          <w:sz w:val="28"/>
          <w:szCs w:val="28"/>
          <w:lang w:val="uk-UA"/>
        </w:rPr>
      </w:pPr>
      <w:r w:rsidRPr="00F11D4E">
        <w:rPr>
          <w:sz w:val="28"/>
          <w:szCs w:val="28"/>
          <w:lang w:val="uk-UA"/>
        </w:rPr>
        <w:t>У цьому розділі розкривається додаткова інформація про суб’єкта аудиторської діяльності.</w:t>
      </w:r>
    </w:p>
    <w:p w14:paraId="42D7FD4D" w14:textId="77777777" w:rsidR="0038088B" w:rsidRPr="00F11D4E" w:rsidRDefault="0038088B" w:rsidP="00DF74A5">
      <w:pPr>
        <w:pStyle w:val="a9"/>
        <w:tabs>
          <w:tab w:val="left" w:pos="1222"/>
        </w:tabs>
        <w:spacing w:line="276" w:lineRule="auto"/>
        <w:ind w:left="0" w:firstLine="567"/>
        <w:jc w:val="both"/>
        <w:rPr>
          <w:sz w:val="28"/>
          <w:szCs w:val="28"/>
          <w:lang w:val="uk-UA"/>
        </w:rPr>
      </w:pPr>
      <w:r w:rsidRPr="00F11D4E">
        <w:rPr>
          <w:sz w:val="28"/>
          <w:szCs w:val="28"/>
          <w:lang w:val="uk-UA"/>
        </w:rPr>
        <w:t>У рядку 1 «Інформація щодо періоду перебування у відповідних розділах Реєстру аудиторів та суб’єктів аудиторської діяльності упродовж звітного року» наводиться детальна інформація про дати (число, порядковий номер місяця, звітний рік) початку і закінчення строку перебування суб’єкта аудиторської діяльності у відповідних розділах Реєстру аудиторів та суб’єктів аудиторської діяльності.</w:t>
      </w:r>
    </w:p>
    <w:p w14:paraId="731D54AD" w14:textId="7C8A0AA2" w:rsidR="0038088B" w:rsidRPr="00F11D4E" w:rsidRDefault="0038088B" w:rsidP="00DF74A5">
      <w:pPr>
        <w:pStyle w:val="a9"/>
        <w:tabs>
          <w:tab w:val="left" w:pos="1222"/>
        </w:tabs>
        <w:spacing w:line="276" w:lineRule="auto"/>
        <w:ind w:left="0" w:firstLine="567"/>
        <w:jc w:val="both"/>
        <w:rPr>
          <w:sz w:val="28"/>
          <w:szCs w:val="28"/>
          <w:lang w:val="uk-UA"/>
        </w:rPr>
      </w:pPr>
      <w:r w:rsidRPr="00F11D4E">
        <w:rPr>
          <w:sz w:val="28"/>
          <w:szCs w:val="28"/>
          <w:lang w:val="uk-UA"/>
        </w:rPr>
        <w:t>У рядку 2 наводиться перелік філій (відокремлених підрозділів) суб’єкта аудиторської діяльності, номер реєстрації у реєстрі (за наявності) та їх місцезнаходження.</w:t>
      </w:r>
    </w:p>
    <w:p w14:paraId="47466BA8" w14:textId="4B26E581" w:rsidR="0038088B" w:rsidRPr="00F11D4E" w:rsidRDefault="0038088B" w:rsidP="00DF74A5">
      <w:pPr>
        <w:pStyle w:val="a9"/>
        <w:tabs>
          <w:tab w:val="left" w:pos="1222"/>
        </w:tabs>
        <w:spacing w:line="276" w:lineRule="auto"/>
        <w:ind w:left="0" w:firstLine="567"/>
        <w:jc w:val="both"/>
        <w:rPr>
          <w:sz w:val="28"/>
          <w:szCs w:val="28"/>
          <w:lang w:val="uk-UA"/>
        </w:rPr>
      </w:pPr>
      <w:r w:rsidRPr="00F11D4E">
        <w:rPr>
          <w:sz w:val="28"/>
          <w:szCs w:val="28"/>
          <w:lang w:val="uk-UA"/>
        </w:rPr>
        <w:t>У рядку 3 наводиться інформація про придбання суб’єктів аудиторської діяльності або об’єднання з іншими суб’єктами аудиторської діяльності.</w:t>
      </w:r>
    </w:p>
    <w:p w14:paraId="739CDAC7" w14:textId="77777777" w:rsidR="0038088B" w:rsidRPr="00F11D4E" w:rsidRDefault="0038088B" w:rsidP="00DF74A5">
      <w:pPr>
        <w:pStyle w:val="af2"/>
        <w:spacing w:line="276" w:lineRule="auto"/>
        <w:ind w:left="0" w:firstLine="567"/>
        <w:rPr>
          <w:sz w:val="28"/>
          <w:szCs w:val="28"/>
        </w:rPr>
      </w:pPr>
      <w:r w:rsidRPr="00F11D4E">
        <w:rPr>
          <w:sz w:val="28"/>
          <w:szCs w:val="28"/>
        </w:rPr>
        <w:t>У рядку 4 стисло наводиться додаткова інформація щодо осіб, які проходять стажування (стажери) відповідно до статті 19 Закону про аудит.</w:t>
      </w:r>
    </w:p>
    <w:p w14:paraId="638200D2" w14:textId="522BFCB2" w:rsidR="0038088B" w:rsidRPr="00F11D4E" w:rsidRDefault="0038088B" w:rsidP="00DF74A5">
      <w:pPr>
        <w:pStyle w:val="af2"/>
        <w:spacing w:line="276" w:lineRule="auto"/>
        <w:ind w:left="0" w:firstLine="567"/>
        <w:rPr>
          <w:b/>
          <w:sz w:val="28"/>
          <w:szCs w:val="28"/>
        </w:rPr>
      </w:pPr>
      <w:r w:rsidRPr="00F11D4E">
        <w:rPr>
          <w:sz w:val="28"/>
          <w:szCs w:val="28"/>
        </w:rPr>
        <w:t>У рядку 5, за бажанням суб’єкта аудиторської діяльності, розкривається інформація про: участь в тендерах; матеріально-технічне забезпечення; програмні продукти, які використовує суб’єкт аудиторської діяльності для надання аудиторських послуг; інша інформація, яку суб’єкт аудиторської діяльності вважає за потрібне навести.</w:t>
      </w:r>
    </w:p>
    <w:sectPr w:rsidR="0038088B" w:rsidRPr="00F11D4E" w:rsidSect="00250ECA">
      <w:footerReference w:type="even" r:id="rId9"/>
      <w:footerReference w:type="default" r:id="rId10"/>
      <w:pgSz w:w="11906" w:h="16838"/>
      <w:pgMar w:top="567" w:right="737" w:bottom="284" w:left="130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AE8E5D" w16cid:durableId="20E1C80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D1212C" w14:textId="77777777" w:rsidR="003E72DD" w:rsidRDefault="003E72DD">
      <w:r>
        <w:separator/>
      </w:r>
    </w:p>
  </w:endnote>
  <w:endnote w:type="continuationSeparator" w:id="0">
    <w:p w14:paraId="3CC7290F" w14:textId="77777777" w:rsidR="003E72DD" w:rsidRDefault="003E7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1787D" w14:textId="77777777" w:rsidR="00185116" w:rsidRDefault="00185116" w:rsidP="0089396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27581832" w14:textId="77777777" w:rsidR="00185116" w:rsidRDefault="00185116" w:rsidP="00893963">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E18D9" w14:textId="3CA28867" w:rsidR="00185116" w:rsidRDefault="00185116" w:rsidP="0089396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6F0BEA">
      <w:rPr>
        <w:rStyle w:val="a5"/>
        <w:noProof/>
      </w:rPr>
      <w:t>1</w:t>
    </w:r>
    <w:r>
      <w:rPr>
        <w:rStyle w:val="a5"/>
      </w:rPr>
      <w:fldChar w:fldCharType="end"/>
    </w:r>
  </w:p>
  <w:p w14:paraId="2B3C14E0" w14:textId="77777777" w:rsidR="00185116" w:rsidRPr="00F4175D" w:rsidRDefault="00185116" w:rsidP="0089396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BFED2B" w14:textId="77777777" w:rsidR="003E72DD" w:rsidRDefault="003E72DD">
      <w:r>
        <w:separator/>
      </w:r>
    </w:p>
  </w:footnote>
  <w:footnote w:type="continuationSeparator" w:id="0">
    <w:p w14:paraId="4F6DAC30" w14:textId="77777777" w:rsidR="003E72DD" w:rsidRDefault="003E72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22627"/>
    <w:multiLevelType w:val="hybridMultilevel"/>
    <w:tmpl w:val="80C802F8"/>
    <w:lvl w:ilvl="0" w:tplc="0422000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7A9631F"/>
    <w:multiLevelType w:val="hybridMultilevel"/>
    <w:tmpl w:val="056202D0"/>
    <w:lvl w:ilvl="0" w:tplc="0422000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5822467"/>
    <w:multiLevelType w:val="hybridMultilevel"/>
    <w:tmpl w:val="308A9922"/>
    <w:lvl w:ilvl="0" w:tplc="0422000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335457AB"/>
    <w:multiLevelType w:val="hybridMultilevel"/>
    <w:tmpl w:val="26A279EA"/>
    <w:lvl w:ilvl="0" w:tplc="7B34E7D2">
      <w:start w:val="3001"/>
      <w:numFmt w:val="bullet"/>
      <w:lvlText w:val="-"/>
      <w:lvlJc w:val="left"/>
      <w:pPr>
        <w:ind w:left="720" w:hanging="360"/>
      </w:pPr>
      <w:rPr>
        <w:rFonts w:ascii="Times New Roman" w:eastAsia="Times New Roman" w:hAnsi="Times New Roman" w:cs="Times New Roman" w:hint="default"/>
        <w:sz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EEA1B07"/>
    <w:multiLevelType w:val="hybridMultilevel"/>
    <w:tmpl w:val="F33CD27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4F251562"/>
    <w:multiLevelType w:val="hybridMultilevel"/>
    <w:tmpl w:val="ED58C666"/>
    <w:lvl w:ilvl="0" w:tplc="4928E22A">
      <w:numFmt w:val="bullet"/>
      <w:lvlText w:val=""/>
      <w:lvlJc w:val="left"/>
      <w:pPr>
        <w:ind w:left="1080" w:hanging="360"/>
      </w:pPr>
      <w:rPr>
        <w:rFonts w:ascii="Symbol" w:eastAsia="Times New Roman" w:hAnsi="Symbol"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529"/>
    <w:rsid w:val="00000362"/>
    <w:rsid w:val="00015908"/>
    <w:rsid w:val="00027C49"/>
    <w:rsid w:val="00034848"/>
    <w:rsid w:val="0004130A"/>
    <w:rsid w:val="000656DD"/>
    <w:rsid w:val="000719B3"/>
    <w:rsid w:val="00071E9F"/>
    <w:rsid w:val="0007341A"/>
    <w:rsid w:val="000746B4"/>
    <w:rsid w:val="00084408"/>
    <w:rsid w:val="000A1959"/>
    <w:rsid w:val="000A1E59"/>
    <w:rsid w:val="000A2DBD"/>
    <w:rsid w:val="000A6D6F"/>
    <w:rsid w:val="000C1569"/>
    <w:rsid w:val="000D4402"/>
    <w:rsid w:val="000D7635"/>
    <w:rsid w:val="000E1B0E"/>
    <w:rsid w:val="000F7F63"/>
    <w:rsid w:val="00106571"/>
    <w:rsid w:val="00126B65"/>
    <w:rsid w:val="001310A6"/>
    <w:rsid w:val="001310ED"/>
    <w:rsid w:val="00150229"/>
    <w:rsid w:val="00180127"/>
    <w:rsid w:val="00185116"/>
    <w:rsid w:val="001902A7"/>
    <w:rsid w:val="001904FE"/>
    <w:rsid w:val="001A729F"/>
    <w:rsid w:val="001B5868"/>
    <w:rsid w:val="001C0A45"/>
    <w:rsid w:val="001C3426"/>
    <w:rsid w:val="001C6554"/>
    <w:rsid w:val="001E1F07"/>
    <w:rsid w:val="001E76A9"/>
    <w:rsid w:val="001E76C1"/>
    <w:rsid w:val="001F1E96"/>
    <w:rsid w:val="00202DD3"/>
    <w:rsid w:val="0020502C"/>
    <w:rsid w:val="002055EE"/>
    <w:rsid w:val="00250ECA"/>
    <w:rsid w:val="00250F4E"/>
    <w:rsid w:val="00252503"/>
    <w:rsid w:val="00261851"/>
    <w:rsid w:val="00265D43"/>
    <w:rsid w:val="00281938"/>
    <w:rsid w:val="00293893"/>
    <w:rsid w:val="002972FE"/>
    <w:rsid w:val="002D1AA5"/>
    <w:rsid w:val="002D5935"/>
    <w:rsid w:val="002E0C83"/>
    <w:rsid w:val="002E5A0C"/>
    <w:rsid w:val="002F5C6E"/>
    <w:rsid w:val="00304536"/>
    <w:rsid w:val="00304E33"/>
    <w:rsid w:val="00311D42"/>
    <w:rsid w:val="00327ACB"/>
    <w:rsid w:val="003602D9"/>
    <w:rsid w:val="0036381E"/>
    <w:rsid w:val="00367085"/>
    <w:rsid w:val="00367AF0"/>
    <w:rsid w:val="00374925"/>
    <w:rsid w:val="0038088B"/>
    <w:rsid w:val="003A1404"/>
    <w:rsid w:val="003B4CA9"/>
    <w:rsid w:val="003C1363"/>
    <w:rsid w:val="003C4387"/>
    <w:rsid w:val="003C4FEE"/>
    <w:rsid w:val="003D02A9"/>
    <w:rsid w:val="003D7407"/>
    <w:rsid w:val="003E54D4"/>
    <w:rsid w:val="003E6D95"/>
    <w:rsid w:val="003E72DD"/>
    <w:rsid w:val="003F16B4"/>
    <w:rsid w:val="00412CAA"/>
    <w:rsid w:val="00412D79"/>
    <w:rsid w:val="00414C92"/>
    <w:rsid w:val="004241B7"/>
    <w:rsid w:val="00452D0A"/>
    <w:rsid w:val="00472EB0"/>
    <w:rsid w:val="00474F19"/>
    <w:rsid w:val="0047500C"/>
    <w:rsid w:val="0049004F"/>
    <w:rsid w:val="0049331A"/>
    <w:rsid w:val="004A2480"/>
    <w:rsid w:val="004B54E4"/>
    <w:rsid w:val="004C001D"/>
    <w:rsid w:val="004C00F2"/>
    <w:rsid w:val="004C0BC0"/>
    <w:rsid w:val="004D3548"/>
    <w:rsid w:val="004E7CBA"/>
    <w:rsid w:val="004F0021"/>
    <w:rsid w:val="004F6150"/>
    <w:rsid w:val="005012EC"/>
    <w:rsid w:val="005252BA"/>
    <w:rsid w:val="00525346"/>
    <w:rsid w:val="00531758"/>
    <w:rsid w:val="0054351E"/>
    <w:rsid w:val="00555217"/>
    <w:rsid w:val="00561ED6"/>
    <w:rsid w:val="005659C9"/>
    <w:rsid w:val="00570792"/>
    <w:rsid w:val="0057592F"/>
    <w:rsid w:val="00577DC4"/>
    <w:rsid w:val="005933EB"/>
    <w:rsid w:val="005B68C6"/>
    <w:rsid w:val="005E0B20"/>
    <w:rsid w:val="005F768C"/>
    <w:rsid w:val="006220D8"/>
    <w:rsid w:val="0063497A"/>
    <w:rsid w:val="0063565A"/>
    <w:rsid w:val="00641279"/>
    <w:rsid w:val="00650E4C"/>
    <w:rsid w:val="00651128"/>
    <w:rsid w:val="00663FEF"/>
    <w:rsid w:val="0068294B"/>
    <w:rsid w:val="00687413"/>
    <w:rsid w:val="00693F8A"/>
    <w:rsid w:val="006A1395"/>
    <w:rsid w:val="006A20E3"/>
    <w:rsid w:val="006B0E35"/>
    <w:rsid w:val="006B7683"/>
    <w:rsid w:val="006B7884"/>
    <w:rsid w:val="006C096D"/>
    <w:rsid w:val="006C48E4"/>
    <w:rsid w:val="006D68BE"/>
    <w:rsid w:val="006E000F"/>
    <w:rsid w:val="006E21BC"/>
    <w:rsid w:val="006F0BEA"/>
    <w:rsid w:val="006F1E21"/>
    <w:rsid w:val="007168EF"/>
    <w:rsid w:val="00721FDB"/>
    <w:rsid w:val="00727A04"/>
    <w:rsid w:val="00737762"/>
    <w:rsid w:val="00740BC1"/>
    <w:rsid w:val="00743F43"/>
    <w:rsid w:val="007506A6"/>
    <w:rsid w:val="00751CF0"/>
    <w:rsid w:val="00752BFA"/>
    <w:rsid w:val="0076571A"/>
    <w:rsid w:val="007672EF"/>
    <w:rsid w:val="00770F9B"/>
    <w:rsid w:val="007712AE"/>
    <w:rsid w:val="00796C70"/>
    <w:rsid w:val="007A6EC8"/>
    <w:rsid w:val="007D6035"/>
    <w:rsid w:val="007E3FD5"/>
    <w:rsid w:val="007E45BD"/>
    <w:rsid w:val="007F049E"/>
    <w:rsid w:val="008007BF"/>
    <w:rsid w:val="00812702"/>
    <w:rsid w:val="00821F9C"/>
    <w:rsid w:val="008339DB"/>
    <w:rsid w:val="00836929"/>
    <w:rsid w:val="008418E7"/>
    <w:rsid w:val="00853ECF"/>
    <w:rsid w:val="00866A0D"/>
    <w:rsid w:val="00866EFB"/>
    <w:rsid w:val="00870A83"/>
    <w:rsid w:val="00871529"/>
    <w:rsid w:val="008915DB"/>
    <w:rsid w:val="00893352"/>
    <w:rsid w:val="00893963"/>
    <w:rsid w:val="008943E4"/>
    <w:rsid w:val="0089576D"/>
    <w:rsid w:val="008A26B7"/>
    <w:rsid w:val="008B72E7"/>
    <w:rsid w:val="008C5117"/>
    <w:rsid w:val="008E5D6D"/>
    <w:rsid w:val="009001D8"/>
    <w:rsid w:val="00906592"/>
    <w:rsid w:val="00913703"/>
    <w:rsid w:val="00932FC0"/>
    <w:rsid w:val="009572A0"/>
    <w:rsid w:val="00972016"/>
    <w:rsid w:val="00984255"/>
    <w:rsid w:val="009B3702"/>
    <w:rsid w:val="009B5466"/>
    <w:rsid w:val="009B5D22"/>
    <w:rsid w:val="009C2511"/>
    <w:rsid w:val="009D1249"/>
    <w:rsid w:val="009E0A41"/>
    <w:rsid w:val="009E43B4"/>
    <w:rsid w:val="009F3DBD"/>
    <w:rsid w:val="00A3542D"/>
    <w:rsid w:val="00A4150A"/>
    <w:rsid w:val="00A558F2"/>
    <w:rsid w:val="00A72FBA"/>
    <w:rsid w:val="00A75D6B"/>
    <w:rsid w:val="00A80778"/>
    <w:rsid w:val="00A82CA9"/>
    <w:rsid w:val="00A86856"/>
    <w:rsid w:val="00A9504C"/>
    <w:rsid w:val="00A954E1"/>
    <w:rsid w:val="00AA0AD0"/>
    <w:rsid w:val="00AA1E33"/>
    <w:rsid w:val="00AB30E1"/>
    <w:rsid w:val="00AB71A8"/>
    <w:rsid w:val="00AE2D4A"/>
    <w:rsid w:val="00AE7335"/>
    <w:rsid w:val="00AE7606"/>
    <w:rsid w:val="00B254F4"/>
    <w:rsid w:val="00B31A54"/>
    <w:rsid w:val="00B35BB9"/>
    <w:rsid w:val="00B364DD"/>
    <w:rsid w:val="00B614CA"/>
    <w:rsid w:val="00B72268"/>
    <w:rsid w:val="00B824D8"/>
    <w:rsid w:val="00B86F96"/>
    <w:rsid w:val="00B92C78"/>
    <w:rsid w:val="00B94FC8"/>
    <w:rsid w:val="00B97B41"/>
    <w:rsid w:val="00BA07D5"/>
    <w:rsid w:val="00BC0E96"/>
    <w:rsid w:val="00BC150D"/>
    <w:rsid w:val="00BC78C5"/>
    <w:rsid w:val="00BD32DA"/>
    <w:rsid w:val="00C00CDB"/>
    <w:rsid w:val="00C04906"/>
    <w:rsid w:val="00C04EE2"/>
    <w:rsid w:val="00C1681F"/>
    <w:rsid w:val="00C22BBE"/>
    <w:rsid w:val="00C24838"/>
    <w:rsid w:val="00C24A13"/>
    <w:rsid w:val="00C311D4"/>
    <w:rsid w:val="00C41D6E"/>
    <w:rsid w:val="00C63458"/>
    <w:rsid w:val="00C930FF"/>
    <w:rsid w:val="00C9362B"/>
    <w:rsid w:val="00C97A0B"/>
    <w:rsid w:val="00CA0EA9"/>
    <w:rsid w:val="00CB31AE"/>
    <w:rsid w:val="00CC066B"/>
    <w:rsid w:val="00CC40EB"/>
    <w:rsid w:val="00CE6113"/>
    <w:rsid w:val="00CE7697"/>
    <w:rsid w:val="00D04BD2"/>
    <w:rsid w:val="00D04EB3"/>
    <w:rsid w:val="00D14A95"/>
    <w:rsid w:val="00D228A9"/>
    <w:rsid w:val="00D26326"/>
    <w:rsid w:val="00D37BCC"/>
    <w:rsid w:val="00D435A1"/>
    <w:rsid w:val="00D43D75"/>
    <w:rsid w:val="00D45A33"/>
    <w:rsid w:val="00D47301"/>
    <w:rsid w:val="00D574BE"/>
    <w:rsid w:val="00D65D52"/>
    <w:rsid w:val="00DA2DD0"/>
    <w:rsid w:val="00DA6C3F"/>
    <w:rsid w:val="00DB4468"/>
    <w:rsid w:val="00DC3BA4"/>
    <w:rsid w:val="00DC4D24"/>
    <w:rsid w:val="00DD68FA"/>
    <w:rsid w:val="00DE3E36"/>
    <w:rsid w:val="00DE767D"/>
    <w:rsid w:val="00DF4A09"/>
    <w:rsid w:val="00DF74A5"/>
    <w:rsid w:val="00E056D3"/>
    <w:rsid w:val="00E23647"/>
    <w:rsid w:val="00E40FA3"/>
    <w:rsid w:val="00E44908"/>
    <w:rsid w:val="00E63510"/>
    <w:rsid w:val="00E66F55"/>
    <w:rsid w:val="00E71631"/>
    <w:rsid w:val="00E759D8"/>
    <w:rsid w:val="00E97A05"/>
    <w:rsid w:val="00EB43A7"/>
    <w:rsid w:val="00EC4781"/>
    <w:rsid w:val="00ED35F9"/>
    <w:rsid w:val="00ED4E38"/>
    <w:rsid w:val="00ED6283"/>
    <w:rsid w:val="00ED6EBC"/>
    <w:rsid w:val="00EE042F"/>
    <w:rsid w:val="00EE2A6C"/>
    <w:rsid w:val="00EE61D7"/>
    <w:rsid w:val="00EF5125"/>
    <w:rsid w:val="00F06B42"/>
    <w:rsid w:val="00F07017"/>
    <w:rsid w:val="00F07D88"/>
    <w:rsid w:val="00F11D4E"/>
    <w:rsid w:val="00F128FA"/>
    <w:rsid w:val="00F17B31"/>
    <w:rsid w:val="00F33DEE"/>
    <w:rsid w:val="00F459B3"/>
    <w:rsid w:val="00F47AF4"/>
    <w:rsid w:val="00F642EC"/>
    <w:rsid w:val="00F648CD"/>
    <w:rsid w:val="00F73432"/>
    <w:rsid w:val="00F82499"/>
    <w:rsid w:val="00F85E52"/>
    <w:rsid w:val="00F912D1"/>
    <w:rsid w:val="00F972D2"/>
    <w:rsid w:val="00FA00BD"/>
    <w:rsid w:val="00FA119B"/>
    <w:rsid w:val="00FA2E7F"/>
    <w:rsid w:val="00FB0262"/>
    <w:rsid w:val="00FB3C6F"/>
    <w:rsid w:val="00FB5C93"/>
    <w:rsid w:val="00FC465E"/>
    <w:rsid w:val="00FC5CA9"/>
    <w:rsid w:val="00FD1B84"/>
    <w:rsid w:val="00FE26E7"/>
    <w:rsid w:val="00FE5A8A"/>
    <w:rsid w:val="00FF3D5F"/>
    <w:rsid w:val="00FF444A"/>
    <w:rsid w:val="00FF68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DD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529"/>
    <w:pPr>
      <w:spacing w:after="0" w:line="240" w:lineRule="auto"/>
    </w:pPr>
    <w:rPr>
      <w:rFonts w:ascii="Times New Roman" w:eastAsia="Times New Roman" w:hAnsi="Times New Roman" w:cs="Times New Roman"/>
      <w:sz w:val="24"/>
      <w:szCs w:val="24"/>
      <w:lang w:val="en-US" w:eastAsia="ru-RU"/>
    </w:rPr>
  </w:style>
  <w:style w:type="paragraph" w:styleId="1">
    <w:name w:val="heading 1"/>
    <w:basedOn w:val="a"/>
    <w:next w:val="a"/>
    <w:link w:val="10"/>
    <w:uiPriority w:val="9"/>
    <w:qFormat/>
    <w:rsid w:val="003808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871529"/>
    <w:pPr>
      <w:keepNext/>
      <w:spacing w:line="264" w:lineRule="auto"/>
      <w:ind w:firstLine="708"/>
      <w:jc w:val="both"/>
      <w:outlineLvl w:val="1"/>
    </w:pPr>
    <w:rPr>
      <w:b/>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71529"/>
    <w:rPr>
      <w:rFonts w:ascii="Times New Roman" w:eastAsia="Times New Roman" w:hAnsi="Times New Roman" w:cs="Times New Roman"/>
      <w:b/>
      <w:sz w:val="24"/>
      <w:szCs w:val="24"/>
      <w:lang w:val="ru-RU" w:eastAsia="ru-RU"/>
    </w:rPr>
  </w:style>
  <w:style w:type="paragraph" w:styleId="a3">
    <w:name w:val="footer"/>
    <w:basedOn w:val="a"/>
    <w:link w:val="a4"/>
    <w:rsid w:val="00871529"/>
    <w:pPr>
      <w:tabs>
        <w:tab w:val="center" w:pos="4677"/>
        <w:tab w:val="right" w:pos="9355"/>
      </w:tabs>
    </w:pPr>
  </w:style>
  <w:style w:type="character" w:customStyle="1" w:styleId="a4">
    <w:name w:val="Нижний колонтитул Знак"/>
    <w:basedOn w:val="a0"/>
    <w:link w:val="a3"/>
    <w:rsid w:val="00871529"/>
    <w:rPr>
      <w:rFonts w:ascii="Times New Roman" w:eastAsia="Times New Roman" w:hAnsi="Times New Roman" w:cs="Times New Roman"/>
      <w:sz w:val="24"/>
      <w:szCs w:val="24"/>
      <w:lang w:val="en-US" w:eastAsia="ru-RU"/>
    </w:rPr>
  </w:style>
  <w:style w:type="character" w:styleId="a5">
    <w:name w:val="page number"/>
    <w:basedOn w:val="a0"/>
    <w:rsid w:val="00871529"/>
  </w:style>
  <w:style w:type="paragraph" w:styleId="a6">
    <w:name w:val="Balloon Text"/>
    <w:basedOn w:val="a"/>
    <w:link w:val="a7"/>
    <w:semiHidden/>
    <w:rsid w:val="00871529"/>
    <w:rPr>
      <w:rFonts w:ascii="Tahoma" w:hAnsi="Tahoma" w:cs="Tahoma"/>
      <w:sz w:val="16"/>
      <w:szCs w:val="16"/>
    </w:rPr>
  </w:style>
  <w:style w:type="character" w:customStyle="1" w:styleId="a7">
    <w:name w:val="Текст выноски Знак"/>
    <w:basedOn w:val="a0"/>
    <w:link w:val="a6"/>
    <w:semiHidden/>
    <w:rsid w:val="00871529"/>
    <w:rPr>
      <w:rFonts w:ascii="Tahoma" w:eastAsia="Times New Roman" w:hAnsi="Tahoma" w:cs="Tahoma"/>
      <w:sz w:val="16"/>
      <w:szCs w:val="16"/>
      <w:lang w:val="en-US" w:eastAsia="ru-RU"/>
    </w:rPr>
  </w:style>
  <w:style w:type="paragraph" w:customStyle="1" w:styleId="a8">
    <w:name w:val="ДинЦентрТабл"/>
    <w:basedOn w:val="a"/>
    <w:rsid w:val="00871529"/>
    <w:pPr>
      <w:widowControl w:val="0"/>
      <w:jc w:val="center"/>
    </w:pPr>
    <w:rPr>
      <w:sz w:val="22"/>
      <w:szCs w:val="20"/>
      <w:lang w:val="uk-UA"/>
    </w:rPr>
  </w:style>
  <w:style w:type="paragraph" w:styleId="a9">
    <w:name w:val="List Paragraph"/>
    <w:basedOn w:val="a"/>
    <w:uiPriority w:val="1"/>
    <w:qFormat/>
    <w:rsid w:val="006F1E21"/>
    <w:pPr>
      <w:ind w:left="720"/>
      <w:contextualSpacing/>
    </w:pPr>
  </w:style>
  <w:style w:type="character" w:styleId="aa">
    <w:name w:val="annotation reference"/>
    <w:basedOn w:val="a0"/>
    <w:uiPriority w:val="99"/>
    <w:semiHidden/>
    <w:unhideWhenUsed/>
    <w:rsid w:val="006220D8"/>
    <w:rPr>
      <w:sz w:val="16"/>
      <w:szCs w:val="16"/>
    </w:rPr>
  </w:style>
  <w:style w:type="paragraph" w:styleId="ab">
    <w:name w:val="annotation text"/>
    <w:basedOn w:val="a"/>
    <w:link w:val="ac"/>
    <w:uiPriority w:val="99"/>
    <w:semiHidden/>
    <w:unhideWhenUsed/>
    <w:rsid w:val="006220D8"/>
    <w:rPr>
      <w:sz w:val="20"/>
      <w:szCs w:val="20"/>
    </w:rPr>
  </w:style>
  <w:style w:type="character" w:customStyle="1" w:styleId="ac">
    <w:name w:val="Текст примечания Знак"/>
    <w:basedOn w:val="a0"/>
    <w:link w:val="ab"/>
    <w:uiPriority w:val="99"/>
    <w:semiHidden/>
    <w:rsid w:val="006220D8"/>
    <w:rPr>
      <w:rFonts w:ascii="Times New Roman" w:eastAsia="Times New Roman" w:hAnsi="Times New Roman" w:cs="Times New Roman"/>
      <w:sz w:val="20"/>
      <w:szCs w:val="20"/>
      <w:lang w:val="en-US" w:eastAsia="ru-RU"/>
    </w:rPr>
  </w:style>
  <w:style w:type="paragraph" w:styleId="ad">
    <w:name w:val="annotation subject"/>
    <w:basedOn w:val="ab"/>
    <w:next w:val="ab"/>
    <w:link w:val="ae"/>
    <w:uiPriority w:val="99"/>
    <w:semiHidden/>
    <w:unhideWhenUsed/>
    <w:rsid w:val="006220D8"/>
    <w:rPr>
      <w:b/>
      <w:bCs/>
    </w:rPr>
  </w:style>
  <w:style w:type="character" w:customStyle="1" w:styleId="ae">
    <w:name w:val="Тема примечания Знак"/>
    <w:basedOn w:val="ac"/>
    <w:link w:val="ad"/>
    <w:uiPriority w:val="99"/>
    <w:semiHidden/>
    <w:rsid w:val="006220D8"/>
    <w:rPr>
      <w:rFonts w:ascii="Times New Roman" w:eastAsia="Times New Roman" w:hAnsi="Times New Roman" w:cs="Times New Roman"/>
      <w:b/>
      <w:bCs/>
      <w:sz w:val="20"/>
      <w:szCs w:val="20"/>
      <w:lang w:val="en-US" w:eastAsia="ru-RU"/>
    </w:rPr>
  </w:style>
  <w:style w:type="paragraph" w:styleId="af">
    <w:name w:val="Revision"/>
    <w:hidden/>
    <w:uiPriority w:val="99"/>
    <w:semiHidden/>
    <w:rsid w:val="006220D8"/>
    <w:pPr>
      <w:spacing w:after="0" w:line="240" w:lineRule="auto"/>
    </w:pPr>
    <w:rPr>
      <w:rFonts w:ascii="Times New Roman" w:eastAsia="Times New Roman" w:hAnsi="Times New Roman" w:cs="Times New Roman"/>
      <w:sz w:val="24"/>
      <w:szCs w:val="24"/>
      <w:lang w:val="en-US" w:eastAsia="ru-RU"/>
    </w:rPr>
  </w:style>
  <w:style w:type="paragraph" w:customStyle="1" w:styleId="NoSpacing1">
    <w:name w:val="No Spacing1"/>
    <w:qFormat/>
    <w:rsid w:val="006220D8"/>
    <w:pPr>
      <w:spacing w:after="0" w:line="240" w:lineRule="auto"/>
    </w:pPr>
    <w:rPr>
      <w:rFonts w:ascii="Calibri" w:eastAsia="Calibri" w:hAnsi="Calibri" w:cs="Times New Roman"/>
      <w:lang w:val="ru-RU"/>
    </w:rPr>
  </w:style>
  <w:style w:type="paragraph" w:styleId="af0">
    <w:name w:val="header"/>
    <w:basedOn w:val="a"/>
    <w:link w:val="af1"/>
    <w:rsid w:val="003D02A9"/>
    <w:pPr>
      <w:tabs>
        <w:tab w:val="center" w:pos="4677"/>
        <w:tab w:val="right" w:pos="9355"/>
      </w:tabs>
    </w:pPr>
  </w:style>
  <w:style w:type="character" w:customStyle="1" w:styleId="af1">
    <w:name w:val="Верхний колонтитул Знак"/>
    <w:basedOn w:val="a0"/>
    <w:link w:val="af0"/>
    <w:rsid w:val="003D02A9"/>
    <w:rPr>
      <w:rFonts w:ascii="Times New Roman" w:eastAsia="Times New Roman" w:hAnsi="Times New Roman" w:cs="Times New Roman"/>
      <w:sz w:val="24"/>
      <w:szCs w:val="24"/>
      <w:lang w:val="en-US" w:eastAsia="ru-RU"/>
    </w:rPr>
  </w:style>
  <w:style w:type="character" w:customStyle="1" w:styleId="10">
    <w:name w:val="Заголовок 1 Знак"/>
    <w:basedOn w:val="a0"/>
    <w:link w:val="1"/>
    <w:uiPriority w:val="9"/>
    <w:rsid w:val="0038088B"/>
    <w:rPr>
      <w:rFonts w:asciiTheme="majorHAnsi" w:eastAsiaTheme="majorEastAsia" w:hAnsiTheme="majorHAnsi" w:cstheme="majorBidi"/>
      <w:b/>
      <w:bCs/>
      <w:color w:val="365F91" w:themeColor="accent1" w:themeShade="BF"/>
      <w:sz w:val="28"/>
      <w:szCs w:val="28"/>
      <w:lang w:val="en-US" w:eastAsia="ru-RU"/>
    </w:rPr>
  </w:style>
  <w:style w:type="paragraph" w:styleId="af2">
    <w:name w:val="Body Text"/>
    <w:basedOn w:val="a"/>
    <w:link w:val="af3"/>
    <w:uiPriority w:val="1"/>
    <w:qFormat/>
    <w:rsid w:val="0038088B"/>
    <w:pPr>
      <w:widowControl w:val="0"/>
      <w:autoSpaceDE w:val="0"/>
      <w:autoSpaceDN w:val="0"/>
      <w:ind w:left="136" w:firstLine="542"/>
      <w:jc w:val="both"/>
    </w:pPr>
    <w:rPr>
      <w:lang w:val="uk-UA" w:eastAsia="uk-UA" w:bidi="uk-UA"/>
    </w:rPr>
  </w:style>
  <w:style w:type="character" w:customStyle="1" w:styleId="af3">
    <w:name w:val="Основной текст Знак"/>
    <w:basedOn w:val="a0"/>
    <w:link w:val="af2"/>
    <w:uiPriority w:val="1"/>
    <w:rsid w:val="0038088B"/>
    <w:rPr>
      <w:rFonts w:ascii="Times New Roman" w:eastAsia="Times New Roman" w:hAnsi="Times New Roman" w:cs="Times New Roman"/>
      <w:sz w:val="24"/>
      <w:szCs w:val="24"/>
      <w:lang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529"/>
    <w:pPr>
      <w:spacing w:after="0" w:line="240" w:lineRule="auto"/>
    </w:pPr>
    <w:rPr>
      <w:rFonts w:ascii="Times New Roman" w:eastAsia="Times New Roman" w:hAnsi="Times New Roman" w:cs="Times New Roman"/>
      <w:sz w:val="24"/>
      <w:szCs w:val="24"/>
      <w:lang w:val="en-US" w:eastAsia="ru-RU"/>
    </w:rPr>
  </w:style>
  <w:style w:type="paragraph" w:styleId="1">
    <w:name w:val="heading 1"/>
    <w:basedOn w:val="a"/>
    <w:next w:val="a"/>
    <w:link w:val="10"/>
    <w:uiPriority w:val="9"/>
    <w:qFormat/>
    <w:rsid w:val="003808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871529"/>
    <w:pPr>
      <w:keepNext/>
      <w:spacing w:line="264" w:lineRule="auto"/>
      <w:ind w:firstLine="708"/>
      <w:jc w:val="both"/>
      <w:outlineLvl w:val="1"/>
    </w:pPr>
    <w:rPr>
      <w:b/>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71529"/>
    <w:rPr>
      <w:rFonts w:ascii="Times New Roman" w:eastAsia="Times New Roman" w:hAnsi="Times New Roman" w:cs="Times New Roman"/>
      <w:b/>
      <w:sz w:val="24"/>
      <w:szCs w:val="24"/>
      <w:lang w:val="ru-RU" w:eastAsia="ru-RU"/>
    </w:rPr>
  </w:style>
  <w:style w:type="paragraph" w:styleId="a3">
    <w:name w:val="footer"/>
    <w:basedOn w:val="a"/>
    <w:link w:val="a4"/>
    <w:rsid w:val="00871529"/>
    <w:pPr>
      <w:tabs>
        <w:tab w:val="center" w:pos="4677"/>
        <w:tab w:val="right" w:pos="9355"/>
      </w:tabs>
    </w:pPr>
  </w:style>
  <w:style w:type="character" w:customStyle="1" w:styleId="a4">
    <w:name w:val="Нижний колонтитул Знак"/>
    <w:basedOn w:val="a0"/>
    <w:link w:val="a3"/>
    <w:rsid w:val="00871529"/>
    <w:rPr>
      <w:rFonts w:ascii="Times New Roman" w:eastAsia="Times New Roman" w:hAnsi="Times New Roman" w:cs="Times New Roman"/>
      <w:sz w:val="24"/>
      <w:szCs w:val="24"/>
      <w:lang w:val="en-US" w:eastAsia="ru-RU"/>
    </w:rPr>
  </w:style>
  <w:style w:type="character" w:styleId="a5">
    <w:name w:val="page number"/>
    <w:basedOn w:val="a0"/>
    <w:rsid w:val="00871529"/>
  </w:style>
  <w:style w:type="paragraph" w:styleId="a6">
    <w:name w:val="Balloon Text"/>
    <w:basedOn w:val="a"/>
    <w:link w:val="a7"/>
    <w:semiHidden/>
    <w:rsid w:val="00871529"/>
    <w:rPr>
      <w:rFonts w:ascii="Tahoma" w:hAnsi="Tahoma" w:cs="Tahoma"/>
      <w:sz w:val="16"/>
      <w:szCs w:val="16"/>
    </w:rPr>
  </w:style>
  <w:style w:type="character" w:customStyle="1" w:styleId="a7">
    <w:name w:val="Текст выноски Знак"/>
    <w:basedOn w:val="a0"/>
    <w:link w:val="a6"/>
    <w:semiHidden/>
    <w:rsid w:val="00871529"/>
    <w:rPr>
      <w:rFonts w:ascii="Tahoma" w:eastAsia="Times New Roman" w:hAnsi="Tahoma" w:cs="Tahoma"/>
      <w:sz w:val="16"/>
      <w:szCs w:val="16"/>
      <w:lang w:val="en-US" w:eastAsia="ru-RU"/>
    </w:rPr>
  </w:style>
  <w:style w:type="paragraph" w:customStyle="1" w:styleId="a8">
    <w:name w:val="ДинЦентрТабл"/>
    <w:basedOn w:val="a"/>
    <w:rsid w:val="00871529"/>
    <w:pPr>
      <w:widowControl w:val="0"/>
      <w:jc w:val="center"/>
    </w:pPr>
    <w:rPr>
      <w:sz w:val="22"/>
      <w:szCs w:val="20"/>
      <w:lang w:val="uk-UA"/>
    </w:rPr>
  </w:style>
  <w:style w:type="paragraph" w:styleId="a9">
    <w:name w:val="List Paragraph"/>
    <w:basedOn w:val="a"/>
    <w:uiPriority w:val="1"/>
    <w:qFormat/>
    <w:rsid w:val="006F1E21"/>
    <w:pPr>
      <w:ind w:left="720"/>
      <w:contextualSpacing/>
    </w:pPr>
  </w:style>
  <w:style w:type="character" w:styleId="aa">
    <w:name w:val="annotation reference"/>
    <w:basedOn w:val="a0"/>
    <w:uiPriority w:val="99"/>
    <w:semiHidden/>
    <w:unhideWhenUsed/>
    <w:rsid w:val="006220D8"/>
    <w:rPr>
      <w:sz w:val="16"/>
      <w:szCs w:val="16"/>
    </w:rPr>
  </w:style>
  <w:style w:type="paragraph" w:styleId="ab">
    <w:name w:val="annotation text"/>
    <w:basedOn w:val="a"/>
    <w:link w:val="ac"/>
    <w:uiPriority w:val="99"/>
    <w:semiHidden/>
    <w:unhideWhenUsed/>
    <w:rsid w:val="006220D8"/>
    <w:rPr>
      <w:sz w:val="20"/>
      <w:szCs w:val="20"/>
    </w:rPr>
  </w:style>
  <w:style w:type="character" w:customStyle="1" w:styleId="ac">
    <w:name w:val="Текст примечания Знак"/>
    <w:basedOn w:val="a0"/>
    <w:link w:val="ab"/>
    <w:uiPriority w:val="99"/>
    <w:semiHidden/>
    <w:rsid w:val="006220D8"/>
    <w:rPr>
      <w:rFonts w:ascii="Times New Roman" w:eastAsia="Times New Roman" w:hAnsi="Times New Roman" w:cs="Times New Roman"/>
      <w:sz w:val="20"/>
      <w:szCs w:val="20"/>
      <w:lang w:val="en-US" w:eastAsia="ru-RU"/>
    </w:rPr>
  </w:style>
  <w:style w:type="paragraph" w:styleId="ad">
    <w:name w:val="annotation subject"/>
    <w:basedOn w:val="ab"/>
    <w:next w:val="ab"/>
    <w:link w:val="ae"/>
    <w:uiPriority w:val="99"/>
    <w:semiHidden/>
    <w:unhideWhenUsed/>
    <w:rsid w:val="006220D8"/>
    <w:rPr>
      <w:b/>
      <w:bCs/>
    </w:rPr>
  </w:style>
  <w:style w:type="character" w:customStyle="1" w:styleId="ae">
    <w:name w:val="Тема примечания Знак"/>
    <w:basedOn w:val="ac"/>
    <w:link w:val="ad"/>
    <w:uiPriority w:val="99"/>
    <w:semiHidden/>
    <w:rsid w:val="006220D8"/>
    <w:rPr>
      <w:rFonts w:ascii="Times New Roman" w:eastAsia="Times New Roman" w:hAnsi="Times New Roman" w:cs="Times New Roman"/>
      <w:b/>
      <w:bCs/>
      <w:sz w:val="20"/>
      <w:szCs w:val="20"/>
      <w:lang w:val="en-US" w:eastAsia="ru-RU"/>
    </w:rPr>
  </w:style>
  <w:style w:type="paragraph" w:styleId="af">
    <w:name w:val="Revision"/>
    <w:hidden/>
    <w:uiPriority w:val="99"/>
    <w:semiHidden/>
    <w:rsid w:val="006220D8"/>
    <w:pPr>
      <w:spacing w:after="0" w:line="240" w:lineRule="auto"/>
    </w:pPr>
    <w:rPr>
      <w:rFonts w:ascii="Times New Roman" w:eastAsia="Times New Roman" w:hAnsi="Times New Roman" w:cs="Times New Roman"/>
      <w:sz w:val="24"/>
      <w:szCs w:val="24"/>
      <w:lang w:val="en-US" w:eastAsia="ru-RU"/>
    </w:rPr>
  </w:style>
  <w:style w:type="paragraph" w:customStyle="1" w:styleId="NoSpacing1">
    <w:name w:val="No Spacing1"/>
    <w:qFormat/>
    <w:rsid w:val="006220D8"/>
    <w:pPr>
      <w:spacing w:after="0" w:line="240" w:lineRule="auto"/>
    </w:pPr>
    <w:rPr>
      <w:rFonts w:ascii="Calibri" w:eastAsia="Calibri" w:hAnsi="Calibri" w:cs="Times New Roman"/>
      <w:lang w:val="ru-RU"/>
    </w:rPr>
  </w:style>
  <w:style w:type="paragraph" w:styleId="af0">
    <w:name w:val="header"/>
    <w:basedOn w:val="a"/>
    <w:link w:val="af1"/>
    <w:rsid w:val="003D02A9"/>
    <w:pPr>
      <w:tabs>
        <w:tab w:val="center" w:pos="4677"/>
        <w:tab w:val="right" w:pos="9355"/>
      </w:tabs>
    </w:pPr>
  </w:style>
  <w:style w:type="character" w:customStyle="1" w:styleId="af1">
    <w:name w:val="Верхний колонтитул Знак"/>
    <w:basedOn w:val="a0"/>
    <w:link w:val="af0"/>
    <w:rsid w:val="003D02A9"/>
    <w:rPr>
      <w:rFonts w:ascii="Times New Roman" w:eastAsia="Times New Roman" w:hAnsi="Times New Roman" w:cs="Times New Roman"/>
      <w:sz w:val="24"/>
      <w:szCs w:val="24"/>
      <w:lang w:val="en-US" w:eastAsia="ru-RU"/>
    </w:rPr>
  </w:style>
  <w:style w:type="character" w:customStyle="1" w:styleId="10">
    <w:name w:val="Заголовок 1 Знак"/>
    <w:basedOn w:val="a0"/>
    <w:link w:val="1"/>
    <w:uiPriority w:val="9"/>
    <w:rsid w:val="0038088B"/>
    <w:rPr>
      <w:rFonts w:asciiTheme="majorHAnsi" w:eastAsiaTheme="majorEastAsia" w:hAnsiTheme="majorHAnsi" w:cstheme="majorBidi"/>
      <w:b/>
      <w:bCs/>
      <w:color w:val="365F91" w:themeColor="accent1" w:themeShade="BF"/>
      <w:sz w:val="28"/>
      <w:szCs w:val="28"/>
      <w:lang w:val="en-US" w:eastAsia="ru-RU"/>
    </w:rPr>
  </w:style>
  <w:style w:type="paragraph" w:styleId="af2">
    <w:name w:val="Body Text"/>
    <w:basedOn w:val="a"/>
    <w:link w:val="af3"/>
    <w:uiPriority w:val="1"/>
    <w:qFormat/>
    <w:rsid w:val="0038088B"/>
    <w:pPr>
      <w:widowControl w:val="0"/>
      <w:autoSpaceDE w:val="0"/>
      <w:autoSpaceDN w:val="0"/>
      <w:ind w:left="136" w:firstLine="542"/>
      <w:jc w:val="both"/>
    </w:pPr>
    <w:rPr>
      <w:lang w:val="uk-UA" w:eastAsia="uk-UA" w:bidi="uk-UA"/>
    </w:rPr>
  </w:style>
  <w:style w:type="character" w:customStyle="1" w:styleId="af3">
    <w:name w:val="Основной текст Знак"/>
    <w:basedOn w:val="a0"/>
    <w:link w:val="af2"/>
    <w:uiPriority w:val="1"/>
    <w:rsid w:val="0038088B"/>
    <w:rPr>
      <w:rFonts w:ascii="Times New Roman" w:eastAsia="Times New Roman" w:hAnsi="Times New Roman" w:cs="Times New Roman"/>
      <w:sz w:val="24"/>
      <w:szCs w:val="24"/>
      <w:lang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19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37E2A-9993-4C04-AF8C-46369AAE9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8</Pages>
  <Words>12692</Words>
  <Characters>7236</Characters>
  <Application>Microsoft Office Word</Application>
  <DocSecurity>0</DocSecurity>
  <Lines>60</Lines>
  <Paragraphs>39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19889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dc:creator>
  <cp:lastModifiedBy>Secretary</cp:lastModifiedBy>
  <cp:revision>55</cp:revision>
  <cp:lastPrinted>2019-10-24T15:07:00Z</cp:lastPrinted>
  <dcterms:created xsi:type="dcterms:W3CDTF">2019-09-24T12:13:00Z</dcterms:created>
  <dcterms:modified xsi:type="dcterms:W3CDTF">2019-11-04T11:56:00Z</dcterms:modified>
</cp:coreProperties>
</file>